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E2B" w:rsidRDefault="002E7702">
      <w:pPr>
        <w:rPr>
          <w:b/>
          <w:color w:val="2E74B5" w:themeColor="accent1" w:themeShade="BF"/>
          <w:sz w:val="32"/>
          <w:szCs w:val="32"/>
        </w:rPr>
      </w:pPr>
      <w:r w:rsidRPr="002E7702">
        <w:rPr>
          <w:b/>
          <w:color w:val="2E74B5" w:themeColor="accent1" w:themeShade="BF"/>
          <w:sz w:val="32"/>
          <w:szCs w:val="32"/>
        </w:rPr>
        <w:t>Konstrukce trojúhelníků a čtyřúhelníků z daných prvků</w:t>
      </w:r>
    </w:p>
    <w:p w:rsidR="002E7702" w:rsidRPr="00B761C2" w:rsidRDefault="002E7702">
      <w:pPr>
        <w:rPr>
          <w:rFonts w:eastAsiaTheme="minorEastAsia"/>
          <w:color w:val="000000" w:themeColor="text1"/>
          <w:sz w:val="24"/>
          <w:szCs w:val="24"/>
        </w:rPr>
      </w:pPr>
      <w:r w:rsidRPr="00B761C2">
        <w:rPr>
          <w:color w:val="000000" w:themeColor="text1"/>
          <w:sz w:val="24"/>
          <w:szCs w:val="24"/>
        </w:rPr>
        <w:t xml:space="preserve">Konstrukce trojúhelníků z prvků: </w:t>
      </w:r>
      <m:oMath>
        <m:r>
          <w:rPr>
            <w:rFonts w:ascii="Cambria Math" w:hAnsi="Cambria Math"/>
            <w:color w:val="000000" w:themeColor="text1"/>
            <w:sz w:val="24"/>
            <w:szCs w:val="24"/>
          </w:rPr>
          <m:t xml:space="preserve">a, b,c, α, β, γ, </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t</m:t>
            </m:r>
          </m:e>
          <m:sub>
            <m:r>
              <w:rPr>
                <w:rFonts w:ascii="Cambria Math" w:hAnsi="Cambria Math"/>
                <w:color w:val="000000" w:themeColor="text1"/>
                <w:sz w:val="24"/>
                <w:szCs w:val="24"/>
              </w:rPr>
              <m:t>a</m:t>
            </m:r>
          </m:sub>
        </m:sSub>
        <m:r>
          <w:rPr>
            <w:rFonts w:ascii="Cambria Math" w:hAnsi="Cambria Math"/>
            <w:color w:val="000000" w:themeColor="text1"/>
            <w:sz w:val="24"/>
            <w:szCs w:val="24"/>
          </w:rPr>
          <m:t xml:space="preserve">, </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t</m:t>
            </m:r>
          </m:e>
          <m:sub>
            <m:r>
              <w:rPr>
                <w:rFonts w:ascii="Cambria Math" w:hAnsi="Cambria Math"/>
                <w:color w:val="000000" w:themeColor="text1"/>
                <w:sz w:val="24"/>
                <w:szCs w:val="24"/>
              </w:rPr>
              <m:t>b</m:t>
            </m:r>
          </m:sub>
        </m:sSub>
        <m:r>
          <w:rPr>
            <w:rFonts w:ascii="Cambria Math" w:hAnsi="Cambria Math"/>
            <w:color w:val="000000" w:themeColor="text1"/>
            <w:sz w:val="24"/>
            <w:szCs w:val="24"/>
          </w:rPr>
          <m:t xml:space="preserve">, </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t</m:t>
            </m:r>
          </m:e>
          <m:sub>
            <m:r>
              <w:rPr>
                <w:rFonts w:ascii="Cambria Math" w:hAnsi="Cambria Math"/>
                <w:color w:val="000000" w:themeColor="text1"/>
                <w:sz w:val="24"/>
                <w:szCs w:val="24"/>
              </w:rPr>
              <m:t xml:space="preserve">c, </m:t>
            </m:r>
          </m:sub>
        </m:sSub>
        <m:r>
          <w:rPr>
            <w:rFonts w:ascii="Cambria Math" w:hAnsi="Cambria Math"/>
            <w:color w:val="000000" w:themeColor="text1"/>
            <w:sz w:val="24"/>
            <w:szCs w:val="24"/>
          </w:rPr>
          <m:t xml:space="preserve"> </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v</m:t>
            </m:r>
          </m:e>
          <m:sub>
            <m:r>
              <w:rPr>
                <w:rFonts w:ascii="Cambria Math" w:hAnsi="Cambria Math"/>
                <w:color w:val="000000" w:themeColor="text1"/>
                <w:sz w:val="24"/>
                <w:szCs w:val="24"/>
              </w:rPr>
              <m:t>a</m:t>
            </m:r>
          </m:sub>
        </m:sSub>
        <m:r>
          <w:rPr>
            <w:rFonts w:ascii="Cambria Math" w:hAnsi="Cambria Math"/>
            <w:color w:val="000000" w:themeColor="text1"/>
            <w:sz w:val="24"/>
            <w:szCs w:val="24"/>
          </w:rPr>
          <m:t xml:space="preserve">, </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v</m:t>
            </m:r>
          </m:e>
          <m:sub>
            <m:r>
              <w:rPr>
                <w:rFonts w:ascii="Cambria Math" w:hAnsi="Cambria Math"/>
                <w:color w:val="000000" w:themeColor="text1"/>
                <w:sz w:val="24"/>
                <w:szCs w:val="24"/>
              </w:rPr>
              <m:t>b</m:t>
            </m:r>
          </m:sub>
        </m:sSub>
        <m:r>
          <w:rPr>
            <w:rFonts w:ascii="Cambria Math" w:hAnsi="Cambria Math"/>
            <w:color w:val="000000" w:themeColor="text1"/>
            <w:sz w:val="24"/>
            <w:szCs w:val="24"/>
          </w:rPr>
          <m:t xml:space="preserve">, </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v</m:t>
            </m:r>
          </m:e>
          <m:sub>
            <m:r>
              <w:rPr>
                <w:rFonts w:ascii="Cambria Math" w:hAnsi="Cambria Math"/>
                <w:color w:val="000000" w:themeColor="text1"/>
                <w:sz w:val="24"/>
                <w:szCs w:val="24"/>
              </w:rPr>
              <m:t xml:space="preserve">c, </m:t>
            </m:r>
          </m:sub>
        </m:sSub>
        <m:r>
          <w:rPr>
            <w:rFonts w:ascii="Cambria Math" w:hAnsi="Cambria Math"/>
            <w:color w:val="000000" w:themeColor="text1"/>
            <w:sz w:val="24"/>
            <w:szCs w:val="24"/>
          </w:rPr>
          <m:t xml:space="preserve"> </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u</m:t>
            </m:r>
          </m:e>
          <m:sub>
            <m:r>
              <w:rPr>
                <w:rFonts w:ascii="Cambria Math" w:hAnsi="Cambria Math"/>
                <w:color w:val="000000" w:themeColor="text1"/>
                <w:sz w:val="24"/>
                <w:szCs w:val="24"/>
              </w:rPr>
              <m:t>a</m:t>
            </m:r>
          </m:sub>
        </m:sSub>
        <m:r>
          <w:rPr>
            <w:rFonts w:ascii="Cambria Math" w:hAnsi="Cambria Math"/>
            <w:color w:val="000000" w:themeColor="text1"/>
            <w:sz w:val="24"/>
            <w:szCs w:val="24"/>
          </w:rPr>
          <m:t xml:space="preserve">, </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u</m:t>
            </m:r>
          </m:e>
          <m:sub>
            <m:r>
              <w:rPr>
                <w:rFonts w:ascii="Cambria Math" w:hAnsi="Cambria Math"/>
                <w:color w:val="000000" w:themeColor="text1"/>
                <w:sz w:val="24"/>
                <w:szCs w:val="24"/>
              </w:rPr>
              <m:t>b</m:t>
            </m:r>
          </m:sub>
        </m:sSub>
        <m:r>
          <w:rPr>
            <w:rFonts w:ascii="Cambria Math" w:hAnsi="Cambria Math"/>
            <w:color w:val="000000" w:themeColor="text1"/>
            <w:sz w:val="24"/>
            <w:szCs w:val="24"/>
          </w:rPr>
          <m:t xml:space="preserve">, </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u</m:t>
            </m:r>
          </m:e>
          <m:sub>
            <m:r>
              <w:rPr>
                <w:rFonts w:ascii="Cambria Math" w:hAnsi="Cambria Math"/>
                <w:color w:val="000000" w:themeColor="text1"/>
                <w:sz w:val="24"/>
                <w:szCs w:val="24"/>
              </w:rPr>
              <m:t xml:space="preserve">c, </m:t>
            </m:r>
          </m:sub>
        </m:sSub>
        <m:r>
          <w:rPr>
            <w:rFonts w:ascii="Cambria Math" w:hAnsi="Cambria Math"/>
            <w:color w:val="000000" w:themeColor="text1"/>
            <w:sz w:val="24"/>
            <w:szCs w:val="24"/>
          </w:rPr>
          <m:t xml:space="preserve"> r, ρ.</m:t>
        </m:r>
      </m:oMath>
    </w:p>
    <w:p w:rsidR="00A4795C" w:rsidRPr="00B761C2" w:rsidRDefault="0003714E">
      <w:pPr>
        <w:rPr>
          <w:rFonts w:eastAsiaTheme="minorEastAsia"/>
          <w:sz w:val="24"/>
          <w:szCs w:val="24"/>
        </w:rPr>
      </w:pPr>
      <w:r w:rsidRPr="00B761C2">
        <w:rPr>
          <w:color w:val="000000" w:themeColor="text1"/>
          <w:sz w:val="24"/>
          <w:szCs w:val="24"/>
        </w:rPr>
        <w:t xml:space="preserve">Ke konstrukci trojúhelníku jsou zpravidla </w:t>
      </w:r>
      <w:r w:rsidRPr="00B761C2">
        <w:rPr>
          <w:b/>
          <w:color w:val="2E74B5" w:themeColor="accent1" w:themeShade="BF"/>
          <w:sz w:val="24"/>
          <w:szCs w:val="24"/>
        </w:rPr>
        <w:t xml:space="preserve">dostačující 3 prvky, </w:t>
      </w:r>
      <w:r w:rsidRPr="00B761C2">
        <w:rPr>
          <w:sz w:val="24"/>
          <w:szCs w:val="24"/>
        </w:rPr>
        <w:t>(nestačí to např. pro trojice</w:t>
      </w:r>
      <w:r w:rsidRPr="00B761C2">
        <w:rPr>
          <w:b/>
          <w:sz w:val="24"/>
          <w:szCs w:val="24"/>
        </w:rPr>
        <w:t xml:space="preserve"> </w:t>
      </w:r>
      <w:r w:rsidRPr="00B761C2">
        <w:rPr>
          <w:rFonts w:eastAsiaTheme="minorEastAsia"/>
          <w:sz w:val="24"/>
          <w:szCs w:val="24"/>
        </w:rPr>
        <w:t xml:space="preserve">α, β, γ nebo </w:t>
      </w:r>
      <m:oMath>
        <m:r>
          <w:rPr>
            <w:rFonts w:ascii="Cambria Math" w:eastAsiaTheme="minorEastAsia" w:hAnsi="Cambria Math"/>
            <w:sz w:val="24"/>
            <w:szCs w:val="24"/>
          </w:rPr>
          <m:t>a, α, r</m:t>
        </m:r>
      </m:oMath>
      <w:r w:rsidRPr="00B761C2">
        <w:rPr>
          <w:rFonts w:eastAsiaTheme="minorEastAsia"/>
          <w:sz w:val="24"/>
          <w:szCs w:val="24"/>
        </w:rPr>
        <w:t xml:space="preserve"> nebo </w:t>
      </w:r>
      <m:oMath>
        <m:r>
          <w:rPr>
            <w:rFonts w:ascii="Cambria Math" w:eastAsiaTheme="minorEastAsia" w:hAnsi="Cambria Math"/>
            <w:sz w:val="24"/>
            <w:szCs w:val="24"/>
          </w:rPr>
          <m:t xml:space="preserve">a, β, </m:t>
        </m:r>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c</m:t>
            </m:r>
          </m:sub>
        </m:sSub>
      </m:oMath>
      <w:r w:rsidRPr="00B761C2">
        <w:rPr>
          <w:rFonts w:eastAsiaTheme="minorEastAsia"/>
          <w:sz w:val="24"/>
          <w:szCs w:val="24"/>
        </w:rPr>
        <w:t xml:space="preserve">). </w:t>
      </w:r>
    </w:p>
    <w:p w:rsidR="00B761C2" w:rsidRPr="00B761C2" w:rsidRDefault="00B761C2" w:rsidP="00B761C2">
      <w:pPr>
        <w:ind w:firstLine="708"/>
        <w:rPr>
          <w:sz w:val="24"/>
          <w:szCs w:val="24"/>
        </w:rPr>
      </w:pPr>
      <w:r w:rsidRPr="00B761C2">
        <w:rPr>
          <w:sz w:val="24"/>
          <w:szCs w:val="24"/>
        </w:rPr>
        <w:t>V zadání každé konstrukční úlohy se vyskytuje slovo „sestrojit“. Výsledkem konstrukční úlohy je zpravidla narýsovaný obrazec. Je však třeba říci, že narýsování obrazce (grafické provedení) není podstatou řešení konstrukční úlohy, když na základní a střední škole nikdy neřešíme konstrukční úlohu bez rýsování!!!</w:t>
      </w:r>
    </w:p>
    <w:p w:rsidR="00B761C2" w:rsidRPr="00B761C2" w:rsidRDefault="00B761C2" w:rsidP="00B761C2">
      <w:pPr>
        <w:rPr>
          <w:sz w:val="24"/>
          <w:szCs w:val="24"/>
        </w:rPr>
      </w:pPr>
    </w:p>
    <w:p w:rsidR="00B761C2" w:rsidRPr="00B761C2" w:rsidRDefault="00B761C2" w:rsidP="00B761C2">
      <w:pPr>
        <w:rPr>
          <w:sz w:val="24"/>
          <w:szCs w:val="24"/>
        </w:rPr>
      </w:pPr>
      <w:r w:rsidRPr="00B761C2">
        <w:rPr>
          <w:sz w:val="24"/>
          <w:szCs w:val="24"/>
        </w:rPr>
        <w:t>Řešení konstrukční úlohy má zpravidla čtyři části:</w:t>
      </w:r>
    </w:p>
    <w:p w:rsidR="00B761C2" w:rsidRPr="00B761C2" w:rsidRDefault="00B761C2" w:rsidP="00B761C2">
      <w:pPr>
        <w:numPr>
          <w:ilvl w:val="0"/>
          <w:numId w:val="1"/>
        </w:numPr>
        <w:spacing w:after="0" w:line="240" w:lineRule="auto"/>
        <w:rPr>
          <w:sz w:val="24"/>
          <w:szCs w:val="24"/>
        </w:rPr>
      </w:pPr>
      <w:r w:rsidRPr="00B761C2">
        <w:rPr>
          <w:sz w:val="24"/>
          <w:szCs w:val="24"/>
        </w:rPr>
        <w:t>Rozbor</w:t>
      </w:r>
    </w:p>
    <w:p w:rsidR="00B761C2" w:rsidRPr="00B761C2" w:rsidRDefault="00B761C2" w:rsidP="00B761C2">
      <w:pPr>
        <w:numPr>
          <w:ilvl w:val="0"/>
          <w:numId w:val="1"/>
        </w:numPr>
        <w:spacing w:after="0" w:line="240" w:lineRule="auto"/>
        <w:rPr>
          <w:sz w:val="24"/>
          <w:szCs w:val="24"/>
        </w:rPr>
      </w:pPr>
      <w:r w:rsidRPr="00B761C2">
        <w:rPr>
          <w:sz w:val="24"/>
          <w:szCs w:val="24"/>
        </w:rPr>
        <w:t>Konstrukce (součástí je zápis postupu)</w:t>
      </w:r>
    </w:p>
    <w:p w:rsidR="00B761C2" w:rsidRDefault="00B761C2" w:rsidP="00B761C2">
      <w:pPr>
        <w:numPr>
          <w:ilvl w:val="0"/>
          <w:numId w:val="1"/>
        </w:numPr>
        <w:spacing w:after="0" w:line="240" w:lineRule="auto"/>
        <w:rPr>
          <w:sz w:val="24"/>
          <w:szCs w:val="24"/>
        </w:rPr>
      </w:pPr>
      <w:r w:rsidRPr="00B761C2">
        <w:rPr>
          <w:sz w:val="24"/>
          <w:szCs w:val="24"/>
        </w:rPr>
        <w:t>Důkaz</w:t>
      </w:r>
    </w:p>
    <w:p w:rsidR="00B761C2" w:rsidRPr="00B761C2" w:rsidRDefault="00B761C2" w:rsidP="00B761C2">
      <w:pPr>
        <w:numPr>
          <w:ilvl w:val="0"/>
          <w:numId w:val="1"/>
        </w:numPr>
        <w:spacing w:after="0" w:line="240" w:lineRule="auto"/>
        <w:rPr>
          <w:sz w:val="24"/>
          <w:szCs w:val="24"/>
        </w:rPr>
      </w:pPr>
      <w:r>
        <w:rPr>
          <w:sz w:val="24"/>
          <w:szCs w:val="24"/>
        </w:rPr>
        <w:t>P</w:t>
      </w:r>
      <w:r w:rsidRPr="00B761C2">
        <w:rPr>
          <w:sz w:val="24"/>
          <w:szCs w:val="24"/>
        </w:rPr>
        <w:t>odmínky řešitelnosti</w:t>
      </w:r>
    </w:p>
    <w:p w:rsidR="00B761C2" w:rsidRDefault="00B761C2" w:rsidP="004C1786">
      <w:pPr>
        <w:numPr>
          <w:ilvl w:val="0"/>
          <w:numId w:val="1"/>
        </w:numPr>
        <w:spacing w:after="0" w:line="240" w:lineRule="auto"/>
        <w:rPr>
          <w:sz w:val="24"/>
          <w:szCs w:val="24"/>
        </w:rPr>
      </w:pPr>
      <w:r w:rsidRPr="00B761C2">
        <w:rPr>
          <w:sz w:val="24"/>
          <w:szCs w:val="24"/>
        </w:rPr>
        <w:t>Diskuse o počtu řešení</w:t>
      </w:r>
    </w:p>
    <w:p w:rsidR="00B761C2" w:rsidRPr="00B761C2" w:rsidRDefault="00B761C2" w:rsidP="00B761C2">
      <w:pPr>
        <w:spacing w:after="0" w:line="240" w:lineRule="auto"/>
        <w:ind w:left="720"/>
        <w:rPr>
          <w:sz w:val="24"/>
          <w:szCs w:val="24"/>
        </w:rPr>
      </w:pPr>
    </w:p>
    <w:p w:rsidR="00B761C2" w:rsidRPr="00B761C2" w:rsidRDefault="00B761C2" w:rsidP="00B761C2">
      <w:pPr>
        <w:rPr>
          <w:b/>
          <w:sz w:val="24"/>
          <w:szCs w:val="24"/>
        </w:rPr>
      </w:pPr>
      <w:r w:rsidRPr="00B761C2">
        <w:rPr>
          <w:sz w:val="24"/>
          <w:szCs w:val="24"/>
        </w:rPr>
        <w:t xml:space="preserve">Ad 1. Součástí rozboru je náčrtek, kdy předpokládáme, že daná úloha má alespoň jedno řešení. Zvýrazníme zadané prvky a dále hledáme nutné podmínky, jimž musí neznámé body vyhovovat (většinou jsou to geometrická místa bodů dané vlastnosti). </w:t>
      </w:r>
      <w:r w:rsidRPr="00B761C2">
        <w:rPr>
          <w:b/>
          <w:sz w:val="24"/>
          <w:szCs w:val="24"/>
        </w:rPr>
        <w:t>Rozbor je nejdůležitější součást konstrukční úlohy.</w:t>
      </w:r>
    </w:p>
    <w:p w:rsidR="00B761C2" w:rsidRPr="00B761C2" w:rsidRDefault="00B761C2" w:rsidP="00B761C2">
      <w:pPr>
        <w:rPr>
          <w:sz w:val="24"/>
          <w:szCs w:val="24"/>
        </w:rPr>
      </w:pPr>
    </w:p>
    <w:p w:rsidR="00B761C2" w:rsidRPr="00B761C2" w:rsidRDefault="00B761C2" w:rsidP="00B761C2">
      <w:pPr>
        <w:rPr>
          <w:sz w:val="24"/>
          <w:szCs w:val="24"/>
        </w:rPr>
      </w:pPr>
      <w:r w:rsidRPr="00B761C2">
        <w:rPr>
          <w:sz w:val="24"/>
          <w:szCs w:val="24"/>
        </w:rPr>
        <w:t>Ad 2. Konstrukce obsahuje konstrukci samotnou a hlavně konstrukční předpis. Bývá zvykem spojovat grafické provedení konstrukce s popisem konstrukce. Konstrukce vyplývá z nalezených nutných podmínek pro neznámé body. Konstrukce obsahuje předpis, podle kterého realizujeme grafické provedení. Vycházíme od daných prvků a končíme u hledaných prvků.</w:t>
      </w:r>
    </w:p>
    <w:p w:rsidR="00B761C2" w:rsidRPr="00B761C2" w:rsidRDefault="00B761C2" w:rsidP="00B761C2">
      <w:pPr>
        <w:rPr>
          <w:sz w:val="24"/>
          <w:szCs w:val="24"/>
        </w:rPr>
      </w:pPr>
    </w:p>
    <w:p w:rsidR="00B761C2" w:rsidRPr="00B761C2" w:rsidRDefault="00B761C2" w:rsidP="00B761C2">
      <w:pPr>
        <w:rPr>
          <w:sz w:val="24"/>
          <w:szCs w:val="24"/>
        </w:rPr>
      </w:pPr>
      <w:r w:rsidRPr="00B761C2">
        <w:rPr>
          <w:sz w:val="24"/>
          <w:szCs w:val="24"/>
        </w:rPr>
        <w:t>Ad 3. Důkaz konstrukce je zkouška, že nalezený útvar má požadované vlastnosti. Touto zkouškou dokazujeme i postačitelnost podmínek nalezených v rozboru a použitých ke konstrukci. Při použití geometrických míst bodů dané vlastnosti jsme již v rozboru našli pro neznámé body podmínky nutné a současně i postačující. Jestliže se metoda řešení opírá jen o geometrická místa bodů dané vlastnosti, či shodná a podobná zobrazení, není nutno provádět zvláštní důkaz!</w:t>
      </w:r>
    </w:p>
    <w:p w:rsidR="00B761C2" w:rsidRPr="00B761C2" w:rsidRDefault="00B761C2" w:rsidP="00B761C2">
      <w:pPr>
        <w:rPr>
          <w:sz w:val="24"/>
          <w:szCs w:val="24"/>
        </w:rPr>
      </w:pPr>
    </w:p>
    <w:p w:rsidR="00B761C2" w:rsidRPr="00B761C2" w:rsidRDefault="00B761C2" w:rsidP="00B761C2">
      <w:pPr>
        <w:rPr>
          <w:sz w:val="24"/>
          <w:szCs w:val="24"/>
        </w:rPr>
      </w:pPr>
      <w:r w:rsidRPr="00B761C2">
        <w:rPr>
          <w:sz w:val="24"/>
          <w:szCs w:val="24"/>
        </w:rPr>
        <w:t>Ad 4.</w:t>
      </w:r>
      <w:r>
        <w:rPr>
          <w:sz w:val="24"/>
          <w:szCs w:val="24"/>
        </w:rPr>
        <w:t>, 5.</w:t>
      </w:r>
      <w:r w:rsidRPr="00B761C2">
        <w:rPr>
          <w:sz w:val="24"/>
          <w:szCs w:val="24"/>
        </w:rPr>
        <w:t xml:space="preserve"> V diskusi probíráme jednotlivé kroky konstrukce a zkoumáme, kdy a ke kolika různým výsledkům tyto dílčí úlohy vedou. Podmínky řešitelnosti se uvádějí pouze u parametrických úloh a říkají nám, za jakých podmínek má daná úloha alespoň jedno řešení.</w:t>
      </w:r>
    </w:p>
    <w:p w:rsidR="00811A10" w:rsidRPr="00B761C2" w:rsidRDefault="00811A10" w:rsidP="00811A10">
      <w:pPr>
        <w:rPr>
          <w:rFonts w:eastAsiaTheme="minorEastAsia"/>
          <w:color w:val="000000" w:themeColor="text1"/>
          <w:sz w:val="24"/>
          <w:szCs w:val="24"/>
        </w:rPr>
      </w:pPr>
      <w:r>
        <w:rPr>
          <w:color w:val="000000" w:themeColor="text1"/>
          <w:sz w:val="24"/>
          <w:szCs w:val="24"/>
        </w:rPr>
        <w:lastRenderedPageBreak/>
        <w:t xml:space="preserve">Konstrukce </w:t>
      </w:r>
      <w:r>
        <w:rPr>
          <w:color w:val="000000" w:themeColor="text1"/>
          <w:sz w:val="24"/>
          <w:szCs w:val="24"/>
        </w:rPr>
        <w:t>čtyř</w:t>
      </w:r>
      <w:r>
        <w:rPr>
          <w:color w:val="000000" w:themeColor="text1"/>
          <w:sz w:val="24"/>
          <w:szCs w:val="24"/>
        </w:rPr>
        <w:t>ú</w:t>
      </w:r>
      <w:r w:rsidRPr="00B761C2">
        <w:rPr>
          <w:color w:val="000000" w:themeColor="text1"/>
          <w:sz w:val="24"/>
          <w:szCs w:val="24"/>
        </w:rPr>
        <w:t xml:space="preserve">helníků z prvků: </w:t>
      </w:r>
      <m:oMath>
        <m:r>
          <w:rPr>
            <w:rFonts w:ascii="Cambria Math" w:hAnsi="Cambria Math"/>
            <w:color w:val="000000" w:themeColor="text1"/>
            <w:sz w:val="24"/>
            <w:szCs w:val="24"/>
          </w:rPr>
          <m:t>a, b,c</m:t>
        </m:r>
        <m:r>
          <w:rPr>
            <w:rFonts w:ascii="Cambria Math" w:hAnsi="Cambria Math"/>
            <w:color w:val="000000" w:themeColor="text1"/>
            <w:sz w:val="24"/>
            <w:szCs w:val="24"/>
          </w:rPr>
          <m:t>, d, e, f</m:t>
        </m:r>
        <m:r>
          <w:rPr>
            <w:rFonts w:ascii="Cambria Math" w:hAnsi="Cambria Math"/>
            <w:color w:val="000000" w:themeColor="text1"/>
            <w:sz w:val="24"/>
            <w:szCs w:val="24"/>
          </w:rPr>
          <m:t>, α, β, γ</m:t>
        </m:r>
        <m:r>
          <w:rPr>
            <w:rFonts w:ascii="Cambria Math" w:hAnsi="Cambria Math"/>
            <w:color w:val="000000" w:themeColor="text1"/>
            <w:sz w:val="24"/>
            <w:szCs w:val="24"/>
          </w:rPr>
          <m:t>, δ</m:t>
        </m:r>
        <m:r>
          <w:rPr>
            <w:rFonts w:ascii="Cambria Math" w:hAnsi="Cambria Math"/>
            <w:color w:val="000000" w:themeColor="text1"/>
            <w:sz w:val="24"/>
            <w:szCs w:val="24"/>
          </w:rPr>
          <m:t>, r, ρ.</m:t>
        </m:r>
      </m:oMath>
      <w:bookmarkStart w:id="0" w:name="_GoBack"/>
      <w:bookmarkEnd w:id="0"/>
    </w:p>
    <w:p w:rsidR="00811A10" w:rsidRDefault="00811A10" w:rsidP="00811A10">
      <w:pPr>
        <w:ind w:left="360"/>
        <w:rPr>
          <w:rFonts w:eastAsiaTheme="minorEastAsia"/>
          <w:color w:val="000000" w:themeColor="text1"/>
          <w:sz w:val="24"/>
          <w:szCs w:val="24"/>
        </w:rPr>
      </w:pPr>
      <w:r w:rsidRPr="00B761C2">
        <w:rPr>
          <w:color w:val="000000" w:themeColor="text1"/>
          <w:sz w:val="24"/>
          <w:szCs w:val="24"/>
        </w:rPr>
        <w:t xml:space="preserve">Ke konstrukci </w:t>
      </w:r>
      <w:r>
        <w:rPr>
          <w:color w:val="000000" w:themeColor="text1"/>
          <w:sz w:val="24"/>
          <w:szCs w:val="24"/>
        </w:rPr>
        <w:t>čtyř</w:t>
      </w:r>
      <w:r w:rsidRPr="00B761C2">
        <w:rPr>
          <w:color w:val="000000" w:themeColor="text1"/>
          <w:sz w:val="24"/>
          <w:szCs w:val="24"/>
        </w:rPr>
        <w:t>úhelníku j</w:t>
      </w:r>
      <w:r>
        <w:rPr>
          <w:color w:val="000000" w:themeColor="text1"/>
          <w:sz w:val="24"/>
          <w:szCs w:val="24"/>
        </w:rPr>
        <w:t>e potřeba</w:t>
      </w:r>
      <w:r w:rsidRPr="00B761C2">
        <w:rPr>
          <w:color w:val="000000" w:themeColor="text1"/>
          <w:sz w:val="24"/>
          <w:szCs w:val="24"/>
        </w:rPr>
        <w:t xml:space="preserve"> zpravidla </w:t>
      </w:r>
      <w:r w:rsidRPr="00811A10">
        <w:rPr>
          <w:b/>
          <w:color w:val="2E74B5" w:themeColor="accent1" w:themeShade="BF"/>
          <w:sz w:val="24"/>
          <w:szCs w:val="24"/>
        </w:rPr>
        <w:t>5</w:t>
      </w:r>
      <w:r w:rsidRPr="00B761C2">
        <w:rPr>
          <w:b/>
          <w:color w:val="2E74B5" w:themeColor="accent1" w:themeShade="BF"/>
          <w:sz w:val="24"/>
          <w:szCs w:val="24"/>
        </w:rPr>
        <w:t xml:space="preserve"> prvk</w:t>
      </w:r>
      <w:r>
        <w:rPr>
          <w:b/>
          <w:color w:val="2E74B5" w:themeColor="accent1" w:themeShade="BF"/>
          <w:sz w:val="24"/>
          <w:szCs w:val="24"/>
        </w:rPr>
        <w:t>ů.</w:t>
      </w:r>
    </w:p>
    <w:p w:rsidR="00B761C2" w:rsidRDefault="00B761C2" w:rsidP="00B761C2">
      <w:pPr>
        <w:ind w:left="360"/>
        <w:rPr>
          <w:rFonts w:eastAsiaTheme="minorEastAsia"/>
          <w:color w:val="000000" w:themeColor="text1"/>
          <w:sz w:val="24"/>
          <w:szCs w:val="24"/>
        </w:rPr>
      </w:pPr>
      <w:r>
        <w:rPr>
          <w:rFonts w:eastAsiaTheme="minorEastAsia"/>
          <w:color w:val="000000" w:themeColor="text1"/>
          <w:sz w:val="24"/>
          <w:szCs w:val="24"/>
        </w:rPr>
        <w:t>Cvičení:</w:t>
      </w:r>
    </w:p>
    <w:p w:rsidR="00B761C2" w:rsidRDefault="00B761C2" w:rsidP="00B761C2">
      <w:pPr>
        <w:pStyle w:val="Odstavecseseznamem"/>
        <w:numPr>
          <w:ilvl w:val="0"/>
          <w:numId w:val="3"/>
        </w:numPr>
        <w:rPr>
          <w:rFonts w:ascii="Cambria Math" w:hAnsi="Cambria Math"/>
          <w:sz w:val="24"/>
          <w:szCs w:val="24"/>
        </w:rPr>
      </w:pPr>
      <w:r>
        <w:rPr>
          <w:rFonts w:eastAsiaTheme="minorEastAsia"/>
          <w:color w:val="000000" w:themeColor="text1"/>
          <w:sz w:val="24"/>
          <w:szCs w:val="24"/>
        </w:rPr>
        <w:t xml:space="preserve">Sestrojte trojúhelník </w:t>
      </w:r>
      <m:oMath>
        <m:r>
          <w:rPr>
            <w:rFonts w:ascii="Cambria Math" w:eastAsiaTheme="minorEastAsia" w:hAnsi="Cambria Math"/>
            <w:color w:val="000000" w:themeColor="text1"/>
            <w:sz w:val="24"/>
            <w:szCs w:val="24"/>
          </w:rPr>
          <m:t>ABC,</m:t>
        </m:r>
      </m:oMath>
      <w:r>
        <w:rPr>
          <w:rFonts w:eastAsiaTheme="minorEastAsia"/>
          <w:color w:val="000000" w:themeColor="text1"/>
          <w:sz w:val="24"/>
          <w:szCs w:val="24"/>
        </w:rPr>
        <w:t xml:space="preserve"> je-li dáno: </w:t>
      </w:r>
      <m:oMath>
        <m:r>
          <w:rPr>
            <w:rFonts w:ascii="Cambria Math" w:hAnsi="Cambria Math"/>
            <w:sz w:val="24"/>
            <w:szCs w:val="24"/>
          </w:rPr>
          <m:t>a, b, α-β&gt;0.</m:t>
        </m:r>
      </m:oMath>
      <w:r w:rsidRPr="00B761C2">
        <w:rPr>
          <w:rFonts w:ascii="Cambria Math" w:hAnsi="Cambria Math"/>
          <w:sz w:val="24"/>
          <w:szCs w:val="24"/>
        </w:rPr>
        <w:t xml:space="preserve">  </w:t>
      </w:r>
    </w:p>
    <w:p w:rsidR="00B761C2" w:rsidRDefault="00B761C2" w:rsidP="00B761C2">
      <w:pPr>
        <w:pStyle w:val="Odstavecseseznamem"/>
        <w:numPr>
          <w:ilvl w:val="0"/>
          <w:numId w:val="3"/>
        </w:numPr>
        <w:rPr>
          <w:rFonts w:ascii="Cambria Math" w:hAnsi="Cambria Math"/>
          <w:sz w:val="24"/>
          <w:szCs w:val="24"/>
        </w:rPr>
      </w:pPr>
      <w:r>
        <w:rPr>
          <w:rFonts w:eastAsiaTheme="minorEastAsia"/>
          <w:color w:val="000000" w:themeColor="text1"/>
          <w:sz w:val="24"/>
          <w:szCs w:val="24"/>
        </w:rPr>
        <w:t xml:space="preserve">Sestrojte trojúhelník </w:t>
      </w:r>
      <m:oMath>
        <m:r>
          <w:rPr>
            <w:rFonts w:ascii="Cambria Math" w:eastAsiaTheme="minorEastAsia" w:hAnsi="Cambria Math"/>
            <w:color w:val="000000" w:themeColor="text1"/>
            <w:sz w:val="24"/>
            <w:szCs w:val="24"/>
          </w:rPr>
          <m:t>ABC,</m:t>
        </m:r>
      </m:oMath>
      <w:r>
        <w:rPr>
          <w:rFonts w:eastAsiaTheme="minorEastAsia"/>
          <w:color w:val="000000" w:themeColor="text1"/>
          <w:sz w:val="24"/>
          <w:szCs w:val="24"/>
        </w:rPr>
        <w:t xml:space="preserve"> je-li dáno: </w:t>
      </w:r>
      <m:oMath>
        <m:r>
          <w:rPr>
            <w:rFonts w:ascii="Cambria Math" w:hAnsi="Cambria Math"/>
            <w:sz w:val="24"/>
            <w:szCs w:val="24"/>
          </w:rPr>
          <m:t>a+b+c, α, β.</m:t>
        </m:r>
      </m:oMath>
      <w:r w:rsidRPr="00B761C2">
        <w:rPr>
          <w:rFonts w:ascii="Cambria Math" w:hAnsi="Cambria Math"/>
          <w:sz w:val="24"/>
          <w:szCs w:val="24"/>
        </w:rPr>
        <w:t xml:space="preserve">  </w:t>
      </w:r>
    </w:p>
    <w:p w:rsidR="00811A10" w:rsidRDefault="00811A10" w:rsidP="00B761C2">
      <w:pPr>
        <w:pStyle w:val="Odstavecseseznamem"/>
        <w:numPr>
          <w:ilvl w:val="0"/>
          <w:numId w:val="3"/>
        </w:numPr>
        <w:rPr>
          <w:rFonts w:ascii="Cambria Math" w:hAnsi="Cambria Math"/>
          <w:sz w:val="24"/>
          <w:szCs w:val="24"/>
        </w:rPr>
      </w:pPr>
      <w:r>
        <w:rPr>
          <w:rFonts w:eastAsiaTheme="minorEastAsia"/>
          <w:color w:val="000000" w:themeColor="text1"/>
          <w:sz w:val="24"/>
          <w:szCs w:val="24"/>
        </w:rPr>
        <w:t>Sestrojte lichoběžník</w:t>
      </w:r>
      <w:r>
        <w:rPr>
          <w:rFonts w:eastAsiaTheme="minorEastAsia"/>
          <w:color w:val="000000" w:themeColor="text1"/>
          <w:sz w:val="24"/>
          <w:szCs w:val="24"/>
        </w:rPr>
        <w:t xml:space="preserve"> </w:t>
      </w:r>
      <m:oMath>
        <m:r>
          <w:rPr>
            <w:rFonts w:ascii="Cambria Math" w:eastAsiaTheme="minorEastAsia" w:hAnsi="Cambria Math"/>
            <w:color w:val="000000" w:themeColor="text1"/>
            <w:sz w:val="24"/>
            <w:szCs w:val="24"/>
          </w:rPr>
          <m:t>ABCD</m:t>
        </m:r>
      </m:oMath>
      <w:r>
        <w:rPr>
          <w:rFonts w:eastAsiaTheme="minorEastAsia"/>
          <w:color w:val="000000" w:themeColor="text1"/>
          <w:sz w:val="24"/>
          <w:szCs w:val="24"/>
        </w:rPr>
        <w:t xml:space="preserve"> se základnami </w:t>
      </w:r>
      <m:oMath>
        <m:r>
          <w:rPr>
            <w:rFonts w:ascii="Cambria Math" w:eastAsiaTheme="minorEastAsia" w:hAnsi="Cambria Math"/>
            <w:color w:val="000000" w:themeColor="text1"/>
            <w:sz w:val="24"/>
            <w:szCs w:val="24"/>
          </w:rPr>
          <m:t>AB</m:t>
        </m:r>
      </m:oMath>
      <w:r>
        <w:rPr>
          <w:rFonts w:eastAsiaTheme="minorEastAsia"/>
          <w:color w:val="000000" w:themeColor="text1"/>
          <w:sz w:val="24"/>
          <w:szCs w:val="24"/>
        </w:rPr>
        <w:t xml:space="preserve"> a </w:t>
      </w:r>
      <m:oMath>
        <m:r>
          <w:rPr>
            <w:rFonts w:ascii="Cambria Math" w:eastAsiaTheme="minorEastAsia" w:hAnsi="Cambria Math"/>
            <w:color w:val="000000" w:themeColor="text1"/>
            <w:sz w:val="24"/>
            <w:szCs w:val="24"/>
          </w:rPr>
          <m:t>CD</m:t>
        </m:r>
      </m:oMath>
      <w:r>
        <w:rPr>
          <w:rFonts w:eastAsiaTheme="minorEastAsia"/>
          <w:color w:val="000000" w:themeColor="text1"/>
          <w:sz w:val="24"/>
          <w:szCs w:val="24"/>
        </w:rPr>
        <w:t xml:space="preserve">, je-li dáno: </w:t>
      </w:r>
      <m:oMath>
        <m:r>
          <w:rPr>
            <w:rFonts w:ascii="Cambria Math" w:hAnsi="Cambria Math"/>
            <w:sz w:val="24"/>
            <w:szCs w:val="24"/>
          </w:rPr>
          <m:t>a</m:t>
        </m:r>
        <m:r>
          <w:rPr>
            <w:rFonts w:ascii="Cambria Math" w:hAnsi="Cambria Math"/>
            <w:sz w:val="24"/>
            <w:szCs w:val="24"/>
          </w:rPr>
          <m:t>, c,</m:t>
        </m:r>
        <m:r>
          <w:rPr>
            <w:rFonts w:ascii="Cambria Math" w:hAnsi="Cambria Math"/>
            <w:sz w:val="24"/>
            <w:szCs w:val="24"/>
          </w:rPr>
          <m:t xml:space="preserve"> e</m:t>
        </m:r>
        <m:r>
          <w:rPr>
            <w:rFonts w:ascii="Cambria Math" w:hAnsi="Cambria Math"/>
            <w:sz w:val="24"/>
            <w:szCs w:val="24"/>
          </w:rPr>
          <m:t>, f.</m:t>
        </m:r>
      </m:oMath>
    </w:p>
    <w:p w:rsidR="00811A10" w:rsidRDefault="00B761C2" w:rsidP="00811A10">
      <w:pPr>
        <w:pStyle w:val="Odstavecseseznamem"/>
        <w:numPr>
          <w:ilvl w:val="0"/>
          <w:numId w:val="3"/>
        </w:numPr>
        <w:rPr>
          <w:rFonts w:ascii="Cambria Math" w:hAnsi="Cambria Math"/>
          <w:sz w:val="24"/>
          <w:szCs w:val="24"/>
        </w:rPr>
      </w:pPr>
      <w:r>
        <w:rPr>
          <w:rFonts w:eastAsiaTheme="minorEastAsia"/>
          <w:color w:val="000000" w:themeColor="text1"/>
          <w:sz w:val="24"/>
          <w:szCs w:val="24"/>
        </w:rPr>
        <w:t xml:space="preserve">Sestrojte deltoid </w:t>
      </w:r>
      <m:oMath>
        <m:r>
          <w:rPr>
            <w:rFonts w:ascii="Cambria Math" w:eastAsiaTheme="minorEastAsia" w:hAnsi="Cambria Math"/>
            <w:color w:val="000000" w:themeColor="text1"/>
            <w:sz w:val="24"/>
            <w:szCs w:val="24"/>
          </w:rPr>
          <m:t>ABCD</m:t>
        </m:r>
      </m:oMath>
      <w:r>
        <w:rPr>
          <w:rFonts w:eastAsiaTheme="minorEastAsia"/>
          <w:color w:val="000000" w:themeColor="text1"/>
          <w:sz w:val="24"/>
          <w:szCs w:val="24"/>
        </w:rPr>
        <w:t xml:space="preserve">, je-li dáno: </w:t>
      </w:r>
      <m:oMath>
        <m:r>
          <w:rPr>
            <w:rFonts w:ascii="Cambria Math" w:hAnsi="Cambria Math"/>
            <w:sz w:val="24"/>
            <w:szCs w:val="24"/>
          </w:rPr>
          <m:t>a+b, e, α+γ,  a&lt;b.</m:t>
        </m:r>
      </m:oMath>
      <w:r w:rsidRPr="00B761C2">
        <w:rPr>
          <w:rFonts w:ascii="Cambria Math" w:hAnsi="Cambria Math"/>
          <w:sz w:val="24"/>
          <w:szCs w:val="24"/>
        </w:rPr>
        <w:t xml:space="preserve">  </w:t>
      </w:r>
    </w:p>
    <w:p w:rsidR="00811A10" w:rsidRPr="009F5EE6" w:rsidRDefault="00811A10" w:rsidP="00811A10">
      <w:pPr>
        <w:pStyle w:val="Odstavecseseznamem"/>
        <w:numPr>
          <w:ilvl w:val="0"/>
          <w:numId w:val="3"/>
        </w:numPr>
        <w:rPr>
          <w:rFonts w:ascii="Cambria Math" w:hAnsi="Cambria Math"/>
          <w:sz w:val="24"/>
          <w:szCs w:val="24"/>
        </w:rPr>
      </w:pPr>
      <w:r>
        <w:rPr>
          <w:rFonts w:eastAsiaTheme="minorEastAsia"/>
          <w:color w:val="000000" w:themeColor="text1"/>
          <w:sz w:val="24"/>
          <w:szCs w:val="24"/>
        </w:rPr>
        <w:t xml:space="preserve">Sestrojte deltoid </w:t>
      </w:r>
      <m:oMath>
        <m:r>
          <w:rPr>
            <w:rFonts w:ascii="Cambria Math" w:eastAsiaTheme="minorEastAsia" w:hAnsi="Cambria Math"/>
            <w:color w:val="000000" w:themeColor="text1"/>
            <w:sz w:val="24"/>
            <w:szCs w:val="24"/>
          </w:rPr>
          <m:t>ABCD</m:t>
        </m:r>
      </m:oMath>
      <w:r>
        <w:rPr>
          <w:rFonts w:eastAsiaTheme="minorEastAsia"/>
          <w:color w:val="000000" w:themeColor="text1"/>
          <w:sz w:val="24"/>
          <w:szCs w:val="24"/>
        </w:rPr>
        <w:t xml:space="preserve">, je-li dáno: </w:t>
      </w:r>
      <m:oMath>
        <m:r>
          <w:rPr>
            <w:rFonts w:ascii="Cambria Math" w:hAnsi="Cambria Math"/>
            <w:sz w:val="24"/>
            <w:szCs w:val="24"/>
          </w:rPr>
          <m:t>a</m:t>
        </m:r>
        <m:r>
          <w:rPr>
            <w:rFonts w:ascii="Cambria Math" w:hAnsi="Cambria Math"/>
            <w:sz w:val="24"/>
            <w:szCs w:val="24"/>
          </w:rPr>
          <m:t>-</m:t>
        </m:r>
        <m:r>
          <w:rPr>
            <w:rFonts w:ascii="Cambria Math" w:hAnsi="Cambria Math"/>
            <w:sz w:val="24"/>
            <w:szCs w:val="24"/>
          </w:rPr>
          <m:t xml:space="preserve">b, e, </m:t>
        </m:r>
        <m:r>
          <w:rPr>
            <w:rFonts w:ascii="Cambria Math" w:hAnsi="Cambria Math"/>
            <w:sz w:val="24"/>
            <w:szCs w:val="24"/>
          </w:rPr>
          <m:t>β</m:t>
        </m:r>
        <m:r>
          <w:rPr>
            <w:rFonts w:ascii="Cambria Math" w:hAnsi="Cambria Math"/>
            <w:sz w:val="24"/>
            <w:szCs w:val="24"/>
          </w:rPr>
          <m:t xml:space="preserve">,  </m:t>
        </m:r>
        <m:r>
          <w:rPr>
            <w:rFonts w:ascii="Cambria Math" w:hAnsi="Cambria Math"/>
            <w:sz w:val="24"/>
            <w:szCs w:val="24"/>
          </w:rPr>
          <m:t>a&gt;</m:t>
        </m:r>
        <m:r>
          <w:rPr>
            <w:rFonts w:ascii="Cambria Math" w:hAnsi="Cambria Math"/>
            <w:sz w:val="24"/>
            <w:szCs w:val="24"/>
          </w:rPr>
          <m:t>b.</m:t>
        </m:r>
      </m:oMath>
    </w:p>
    <w:p w:rsidR="009F5EE6" w:rsidRPr="00811A10" w:rsidRDefault="009F5EE6" w:rsidP="00811A10">
      <w:pPr>
        <w:pStyle w:val="Odstavecseseznamem"/>
        <w:numPr>
          <w:ilvl w:val="0"/>
          <w:numId w:val="3"/>
        </w:numPr>
        <w:rPr>
          <w:rFonts w:ascii="Cambria Math" w:hAnsi="Cambria Math"/>
          <w:sz w:val="24"/>
          <w:szCs w:val="24"/>
        </w:rPr>
      </w:pPr>
      <w:r>
        <w:rPr>
          <w:rFonts w:eastAsiaTheme="minorEastAsia"/>
          <w:color w:val="000000" w:themeColor="text1"/>
          <w:sz w:val="24"/>
          <w:szCs w:val="24"/>
        </w:rPr>
        <w:t xml:space="preserve">V rovině je dán </w:t>
      </w:r>
      <w:r>
        <w:rPr>
          <w:rFonts w:eastAsiaTheme="minorEastAsia"/>
          <w:color w:val="000000" w:themeColor="text1"/>
          <w:sz w:val="24"/>
          <w:szCs w:val="24"/>
        </w:rPr>
        <w:t xml:space="preserve">trojúhelník </w:t>
      </w:r>
      <m:oMath>
        <m:r>
          <w:rPr>
            <w:rFonts w:ascii="Cambria Math" w:eastAsiaTheme="minorEastAsia" w:hAnsi="Cambria Math"/>
            <w:color w:val="000000" w:themeColor="text1"/>
            <w:sz w:val="24"/>
            <w:szCs w:val="24"/>
          </w:rPr>
          <m:t>ABC</m:t>
        </m:r>
      </m:oMath>
      <w:r>
        <w:rPr>
          <w:rFonts w:eastAsiaTheme="minorEastAsia"/>
          <w:color w:val="000000" w:themeColor="text1"/>
          <w:sz w:val="24"/>
          <w:szCs w:val="24"/>
        </w:rPr>
        <w:t xml:space="preserve">. </w:t>
      </w:r>
      <w:r>
        <w:rPr>
          <w:rFonts w:eastAsiaTheme="minorEastAsia"/>
          <w:color w:val="000000" w:themeColor="text1"/>
          <w:sz w:val="24"/>
          <w:szCs w:val="24"/>
        </w:rPr>
        <w:t>Sestrojte</w:t>
      </w:r>
      <w:r>
        <w:rPr>
          <w:rFonts w:eastAsiaTheme="minorEastAsia"/>
          <w:color w:val="000000" w:themeColor="text1"/>
          <w:sz w:val="24"/>
          <w:szCs w:val="24"/>
        </w:rPr>
        <w:t xml:space="preserve"> všechny body </w:t>
      </w:r>
      <m:oMath>
        <m:r>
          <w:rPr>
            <w:rFonts w:ascii="Cambria Math" w:eastAsiaTheme="minorEastAsia" w:hAnsi="Cambria Math"/>
            <w:color w:val="000000" w:themeColor="text1"/>
            <w:sz w:val="24"/>
            <w:szCs w:val="24"/>
          </w:rPr>
          <m:t>D</m:t>
        </m:r>
      </m:oMath>
      <w:r>
        <w:rPr>
          <w:rFonts w:eastAsiaTheme="minorEastAsia"/>
          <w:color w:val="000000" w:themeColor="text1"/>
          <w:sz w:val="24"/>
          <w:szCs w:val="24"/>
        </w:rPr>
        <w:t xml:space="preserve"> v rovině tak, aby </w:t>
      </w:r>
      <w:r>
        <w:rPr>
          <w:color w:val="000000" w:themeColor="text1"/>
          <w:sz w:val="24"/>
          <w:szCs w:val="24"/>
        </w:rPr>
        <w:t>čtyř</w:t>
      </w:r>
      <w:r w:rsidRPr="00B761C2">
        <w:rPr>
          <w:color w:val="000000" w:themeColor="text1"/>
          <w:sz w:val="24"/>
          <w:szCs w:val="24"/>
        </w:rPr>
        <w:t>úhelník</w:t>
      </w:r>
      <w:r>
        <w:rPr>
          <w:color w:val="000000" w:themeColor="text1"/>
          <w:sz w:val="24"/>
          <w:szCs w:val="24"/>
        </w:rPr>
        <w:t xml:space="preserve"> s vrcholy </w:t>
      </w:r>
      <m:oMath>
        <m:r>
          <w:rPr>
            <w:rFonts w:ascii="Cambria Math" w:eastAsiaTheme="minorEastAsia" w:hAnsi="Cambria Math"/>
            <w:color w:val="000000" w:themeColor="text1"/>
            <w:sz w:val="24"/>
            <w:szCs w:val="24"/>
          </w:rPr>
          <m:t>A</m:t>
        </m:r>
        <m:r>
          <w:rPr>
            <w:rFonts w:ascii="Cambria Math" w:eastAsiaTheme="minorEastAsia" w:hAnsi="Cambria Math"/>
            <w:color w:val="000000" w:themeColor="text1"/>
            <w:sz w:val="24"/>
            <w:szCs w:val="24"/>
          </w:rPr>
          <m:t xml:space="preserve">, </m:t>
        </m:r>
        <m:r>
          <w:rPr>
            <w:rFonts w:ascii="Cambria Math" w:eastAsiaTheme="minorEastAsia" w:hAnsi="Cambria Math"/>
            <w:color w:val="000000" w:themeColor="text1"/>
            <w:sz w:val="24"/>
            <w:szCs w:val="24"/>
          </w:rPr>
          <m:t>B</m:t>
        </m:r>
        <m:r>
          <w:rPr>
            <w:rFonts w:ascii="Cambria Math" w:eastAsiaTheme="minorEastAsia" w:hAnsi="Cambria Math"/>
            <w:color w:val="000000" w:themeColor="text1"/>
            <w:sz w:val="24"/>
            <w:szCs w:val="24"/>
          </w:rPr>
          <m:t xml:space="preserve">, </m:t>
        </m:r>
        <m:r>
          <w:rPr>
            <w:rFonts w:ascii="Cambria Math" w:eastAsiaTheme="minorEastAsia" w:hAnsi="Cambria Math"/>
            <w:color w:val="000000" w:themeColor="text1"/>
            <w:sz w:val="24"/>
            <w:szCs w:val="24"/>
          </w:rPr>
          <m:t>C</m:t>
        </m:r>
        <m:r>
          <w:rPr>
            <w:rFonts w:ascii="Cambria Math" w:eastAsiaTheme="minorEastAsia" w:hAnsi="Cambria Math"/>
            <w:color w:val="000000" w:themeColor="text1"/>
            <w:sz w:val="24"/>
            <w:szCs w:val="24"/>
          </w:rPr>
          <m:t xml:space="preserve">, </m:t>
        </m:r>
        <m:r>
          <w:rPr>
            <w:rFonts w:ascii="Cambria Math" w:eastAsiaTheme="minorEastAsia" w:hAnsi="Cambria Math"/>
            <w:color w:val="000000" w:themeColor="text1"/>
            <w:sz w:val="24"/>
            <w:szCs w:val="24"/>
          </w:rPr>
          <m:t>D</m:t>
        </m:r>
      </m:oMath>
      <w:r>
        <w:rPr>
          <w:rFonts w:eastAsiaTheme="minorEastAsia"/>
          <w:color w:val="000000" w:themeColor="text1"/>
          <w:sz w:val="24"/>
          <w:szCs w:val="24"/>
        </w:rPr>
        <w:t xml:space="preserve"> byl dvojstředový.</w:t>
      </w:r>
    </w:p>
    <w:sectPr w:rsidR="009F5EE6" w:rsidRPr="00811A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EE0776"/>
    <w:multiLevelType w:val="hybridMultilevel"/>
    <w:tmpl w:val="8BA8120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5DF70EC0"/>
    <w:multiLevelType w:val="hybridMultilevel"/>
    <w:tmpl w:val="415E26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6DA01A5"/>
    <w:multiLevelType w:val="hybridMultilevel"/>
    <w:tmpl w:val="7876CE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702"/>
    <w:rsid w:val="0003714E"/>
    <w:rsid w:val="002E7702"/>
    <w:rsid w:val="006D64C4"/>
    <w:rsid w:val="00811A10"/>
    <w:rsid w:val="009F5EE6"/>
    <w:rsid w:val="00A4795C"/>
    <w:rsid w:val="00AE77B5"/>
    <w:rsid w:val="00AF384F"/>
    <w:rsid w:val="00B761C2"/>
    <w:rsid w:val="00E62E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26365"/>
  <w15:chartTrackingRefBased/>
  <w15:docId w15:val="{11D7890C-6D53-4A0D-8CEC-E5CC41D9F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E7702"/>
    <w:rPr>
      <w:color w:val="808080"/>
    </w:rPr>
  </w:style>
  <w:style w:type="paragraph" w:styleId="Odstavecseseznamem">
    <w:name w:val="List Paragraph"/>
    <w:basedOn w:val="Normln"/>
    <w:uiPriority w:val="34"/>
    <w:qFormat/>
    <w:rsid w:val="00B761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403</Words>
  <Characters>2380</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Univerzita Palackého v Olomouci</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RNDr. Marie Chodorová, Ph.D.</dc:creator>
  <cp:keywords/>
  <dc:description/>
  <cp:lastModifiedBy>RNDr. Marie Chodorová, Ph.D.</cp:lastModifiedBy>
  <cp:revision>3</cp:revision>
  <dcterms:created xsi:type="dcterms:W3CDTF">2021-11-19T14:23:00Z</dcterms:created>
  <dcterms:modified xsi:type="dcterms:W3CDTF">2021-11-26T15:11:00Z</dcterms:modified>
</cp:coreProperties>
</file>