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E10" w:rsidRDefault="007B123A" w:rsidP="005849FF">
      <w:pPr>
        <w:jc w:val="center"/>
      </w:pPr>
      <w:r>
        <w:t xml:space="preserve"> </w:t>
      </w:r>
      <w:r w:rsidR="005849FF">
        <w:t>OSOVÁ AFINITA</w:t>
      </w:r>
    </w:p>
    <w:p w:rsidR="005849FF" w:rsidRPr="00B453F2" w:rsidRDefault="005849FF" w:rsidP="005849FF">
      <w:pPr>
        <w:jc w:val="center"/>
        <w:rPr>
          <w:b/>
        </w:rPr>
      </w:pPr>
      <w:r w:rsidRPr="00B453F2">
        <w:rPr>
          <w:b/>
        </w:rPr>
        <w:t>Osová afinita v prostoru</w:t>
      </w:r>
    </w:p>
    <w:p w:rsidR="005849FF" w:rsidRPr="00C17D03" w:rsidRDefault="005849FF" w:rsidP="00E51741">
      <w:pPr>
        <w:ind w:firstLine="708"/>
        <w:rPr>
          <w:rFonts w:eastAsia="Times New Roman"/>
        </w:rPr>
      </w:pPr>
      <w:r>
        <w:t xml:space="preserve">Nechť jsou dány dvě různoběžné roviny </w:t>
      </w:r>
      <m:oMath>
        <m:r>
          <w:rPr>
            <w:rFonts w:ascii="Cambria Math" w:hAnsi="Cambria Math"/>
          </w:rPr>
          <m:t>ρ, ρ´</m:t>
        </m:r>
      </m:oMath>
      <w:r w:rsidRPr="00C17D03">
        <w:rPr>
          <w:rFonts w:eastAsia="Times New Roman"/>
        </w:rPr>
        <w:t xml:space="preserve"> a směr </w:t>
      </w:r>
      <m:oMath>
        <m:acc>
          <m:accPr>
            <m:chr m:val="⃗"/>
            <m:ctrlPr>
              <w:rPr>
                <w:rFonts w:ascii="Cambria Math" w:eastAsia="Times New Roman" w:hAnsi="Cambria Math"/>
                <w:i/>
              </w:rPr>
            </m:ctrlPr>
          </m:accPr>
          <m:e>
            <m:r>
              <w:rPr>
                <w:rFonts w:ascii="Cambria Math" w:eastAsia="Times New Roman" w:hAnsi="Cambria Math"/>
              </w:rPr>
              <m:t>s</m:t>
            </m:r>
          </m:e>
        </m:acc>
        <m:r>
          <w:rPr>
            <w:rFonts w:ascii="Cambria Math" w:eastAsia="Times New Roman" w:hAnsi="Cambria Math"/>
          </w:rPr>
          <m:t>, (</m:t>
        </m:r>
        <m:acc>
          <m:accPr>
            <m:chr m:val="⃗"/>
            <m:ctrlPr>
              <w:rPr>
                <w:rFonts w:ascii="Cambria Math" w:eastAsia="Times New Roman" w:hAnsi="Cambria Math"/>
                <w:i/>
              </w:rPr>
            </m:ctrlPr>
          </m:accPr>
          <m:e>
            <m:r>
              <w:rPr>
                <w:rFonts w:ascii="Cambria Math" w:eastAsia="Times New Roman" w:hAnsi="Cambria Math"/>
              </w:rPr>
              <m:t>s</m:t>
            </m:r>
          </m:e>
        </m:acc>
        <m:r>
          <w:rPr>
            <w:rFonts w:ascii="Cambria Math" w:eastAsia="Times New Roman" w:hAnsi="Cambria Math"/>
          </w:rPr>
          <m:t xml:space="preserve"> ∦ρ ∧  </m:t>
        </m:r>
        <m:acc>
          <m:accPr>
            <m:chr m:val="⃗"/>
            <m:ctrlPr>
              <w:rPr>
                <w:rFonts w:ascii="Cambria Math" w:eastAsia="Times New Roman" w:hAnsi="Cambria Math"/>
                <w:i/>
              </w:rPr>
            </m:ctrlPr>
          </m:accPr>
          <m:e>
            <m:r>
              <w:rPr>
                <w:rFonts w:ascii="Cambria Math" w:eastAsia="Times New Roman" w:hAnsi="Cambria Math"/>
              </w:rPr>
              <m:t xml:space="preserve">s </m:t>
            </m:r>
          </m:e>
        </m:acc>
        <m:r>
          <w:rPr>
            <w:rFonts w:ascii="Cambria Math" w:eastAsia="Times New Roman" w:hAnsi="Cambria Math"/>
          </w:rPr>
          <m:t>∦ρ´)</m:t>
        </m:r>
      </m:oMath>
      <w:r w:rsidRPr="00C17D03">
        <w:rPr>
          <w:rFonts w:eastAsia="Times New Roman"/>
        </w:rPr>
        <w:t xml:space="preserve">. Zobrazení, které každému bodu roviny </w:t>
      </w:r>
      <m:oMath>
        <m:r>
          <w:rPr>
            <w:rFonts w:ascii="Cambria Math" w:hAnsi="Cambria Math"/>
          </w:rPr>
          <m:t>ρ</m:t>
        </m:r>
      </m:oMath>
      <w:r w:rsidRPr="00C17D03">
        <w:rPr>
          <w:rFonts w:eastAsia="Times New Roman"/>
        </w:rPr>
        <w:t xml:space="preserve"> přiřadí jeho rovnoběžný průmět se směrem </w:t>
      </w:r>
      <m:oMath>
        <m:acc>
          <m:accPr>
            <m:chr m:val="⃗"/>
            <m:ctrlPr>
              <w:rPr>
                <w:rFonts w:ascii="Cambria Math" w:eastAsia="Times New Roman" w:hAnsi="Cambria Math"/>
                <w:i/>
              </w:rPr>
            </m:ctrlPr>
          </m:accPr>
          <m:e>
            <m:r>
              <w:rPr>
                <w:rFonts w:ascii="Cambria Math" w:eastAsia="Times New Roman" w:hAnsi="Cambria Math"/>
              </w:rPr>
              <m:t>s</m:t>
            </m:r>
          </m:e>
        </m:acc>
      </m:oMath>
      <w:r w:rsidRPr="00C17D03">
        <w:rPr>
          <w:rFonts w:eastAsia="Times New Roman"/>
        </w:rPr>
        <w:t xml:space="preserve"> do roviny </w:t>
      </w:r>
      <m:oMath>
        <m:r>
          <w:rPr>
            <w:rFonts w:ascii="Cambria Math" w:hAnsi="Cambria Math"/>
          </w:rPr>
          <m:t>ρ´</m:t>
        </m:r>
        <m:r>
          <w:rPr>
            <w:rFonts w:ascii="Cambria Math" w:eastAsia="Times New Roman" w:hAnsi="Cambria Math"/>
          </w:rPr>
          <m:t>,</m:t>
        </m:r>
      </m:oMath>
      <w:r w:rsidRPr="00C17D03">
        <w:rPr>
          <w:rFonts w:eastAsia="Times New Roman"/>
        </w:rPr>
        <w:t xml:space="preserve"> se nazývá afinita mezi rovinami </w:t>
      </w:r>
      <m:oMath>
        <m:r>
          <w:rPr>
            <w:rFonts w:ascii="Cambria Math" w:hAnsi="Cambria Math"/>
          </w:rPr>
          <m:t>ρ, ρ´</m:t>
        </m:r>
      </m:oMath>
      <w:r w:rsidRPr="00C17D03">
        <w:rPr>
          <w:rFonts w:eastAsia="Times New Roman"/>
        </w:rPr>
        <w:t>.</w:t>
      </w:r>
    </w:p>
    <w:p w:rsidR="005849FF" w:rsidRDefault="005849FF" w:rsidP="005849FF">
      <w:pPr>
        <w:rPr>
          <w:rFonts w:eastAsia="Times New Roman"/>
        </w:rPr>
      </w:pPr>
      <w:r w:rsidRPr="00C17D03">
        <w:rPr>
          <w:rFonts w:eastAsia="Times New Roman"/>
        </w:rPr>
        <w:t>Obr.</w:t>
      </w:r>
      <w:r w:rsidR="006A287C">
        <w:rPr>
          <w:rFonts w:eastAsia="Times New Roman"/>
        </w:rPr>
        <w:t xml:space="preserve"> </w:t>
      </w:r>
      <w:r w:rsidRPr="00C17D03">
        <w:rPr>
          <w:rFonts w:eastAsia="Times New Roman"/>
        </w:rPr>
        <w:t>1.</w:t>
      </w:r>
    </w:p>
    <w:p w:rsidR="00B20E7F" w:rsidRPr="00C17D03" w:rsidRDefault="00B20E7F" w:rsidP="005849FF">
      <w:pPr>
        <w:rPr>
          <w:rFonts w:eastAsia="Times New Roman"/>
        </w:rPr>
      </w:pPr>
      <w:r>
        <w:rPr>
          <w:rFonts w:eastAsia="Times New Roman"/>
          <w:noProof/>
          <w:lang w:eastAsia="cs-CZ"/>
        </w:rPr>
        <w:drawing>
          <wp:inline distT="0" distB="0" distL="0" distR="0" wp14:anchorId="6CEE8059" wp14:editId="14BECFA5">
            <wp:extent cx="2524125" cy="1672061"/>
            <wp:effectExtent l="0" t="0" r="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672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9FF" w:rsidRPr="00B453F2" w:rsidRDefault="005849FF" w:rsidP="005849FF">
      <w:pPr>
        <w:jc w:val="center"/>
        <w:rPr>
          <w:b/>
        </w:rPr>
      </w:pPr>
      <w:r w:rsidRPr="00B453F2">
        <w:rPr>
          <w:b/>
        </w:rPr>
        <w:t>Osová afinita v rovině</w:t>
      </w:r>
    </w:p>
    <w:p w:rsidR="005849FF" w:rsidRPr="00C17D03" w:rsidRDefault="005849FF" w:rsidP="00E51741">
      <w:pPr>
        <w:ind w:firstLine="708"/>
        <w:rPr>
          <w:rFonts w:eastAsia="Times New Roman"/>
        </w:rPr>
      </w:pPr>
      <w:r>
        <w:t xml:space="preserve">Osovou afinitu v rovině získáme tak, že tuto situaci v prostoru promítneme </w:t>
      </w:r>
      <w:r w:rsidRPr="00C17D03">
        <w:rPr>
          <w:rFonts w:eastAsia="Times New Roman"/>
        </w:rPr>
        <w:t xml:space="preserve">ve směru </w:t>
      </w:r>
      <m:oMath>
        <m:acc>
          <m:accPr>
            <m:chr m:val="⃗"/>
            <m:ctrlPr>
              <w:rPr>
                <w:rFonts w:ascii="Cambria Math" w:eastAsia="Times New Roman" w:hAnsi="Cambria Math"/>
                <w:i/>
              </w:rPr>
            </m:ctrlPr>
          </m:accPr>
          <m:e>
            <m:r>
              <w:rPr>
                <w:rFonts w:ascii="Cambria Math" w:eastAsia="Times New Roman" w:hAnsi="Cambria Math"/>
              </w:rPr>
              <m:t>u</m:t>
            </m:r>
          </m:e>
        </m:acc>
      </m:oMath>
      <w:r w:rsidRPr="00C17D03">
        <w:rPr>
          <w:rFonts w:eastAsia="Times New Roman"/>
        </w:rPr>
        <w:t xml:space="preserve"> do roviny </w:t>
      </w:r>
      <m:oMath>
        <m:r>
          <w:rPr>
            <w:rFonts w:ascii="Cambria Math" w:hAnsi="Cambria Math"/>
          </w:rPr>
          <m:t>π</m:t>
        </m:r>
        <m:r>
          <w:rPr>
            <w:rFonts w:ascii="Cambria Math" w:eastAsia="Times New Roman" w:hAnsi="Cambria Math"/>
          </w:rPr>
          <m:t>,</m:t>
        </m:r>
      </m:oMath>
      <w:r w:rsidRPr="00C17D03">
        <w:rPr>
          <w:rFonts w:eastAsia="Times New Roman"/>
        </w:rPr>
        <w:t xml:space="preserve"> přičemž </w:t>
      </w:r>
      <m:oMath>
        <m:acc>
          <m:accPr>
            <m:chr m:val="⃗"/>
            <m:ctrlPr>
              <w:rPr>
                <w:rFonts w:ascii="Cambria Math" w:eastAsia="Times New Roman" w:hAnsi="Cambria Math"/>
                <w:i/>
              </w:rPr>
            </m:ctrlPr>
          </m:accPr>
          <m:e>
            <m:r>
              <w:rPr>
                <w:rFonts w:ascii="Cambria Math" w:eastAsia="Times New Roman" w:hAnsi="Cambria Math"/>
              </w:rPr>
              <m:t>u</m:t>
            </m:r>
          </m:e>
        </m:acc>
        <m:r>
          <w:rPr>
            <w:rFonts w:ascii="Cambria Math" w:eastAsia="Times New Roman" w:hAnsi="Cambria Math"/>
          </w:rPr>
          <m:t xml:space="preserve"> ∦π ∧ </m:t>
        </m:r>
        <m:acc>
          <m:accPr>
            <m:chr m:val="⃗"/>
            <m:ctrlPr>
              <w:rPr>
                <w:rFonts w:ascii="Cambria Math" w:eastAsia="Times New Roman" w:hAnsi="Cambria Math"/>
                <w:i/>
              </w:rPr>
            </m:ctrlPr>
          </m:accPr>
          <m:e>
            <m:r>
              <w:rPr>
                <w:rFonts w:ascii="Cambria Math" w:eastAsia="Times New Roman" w:hAnsi="Cambria Math"/>
              </w:rPr>
              <m:t>u</m:t>
            </m:r>
          </m:e>
        </m:acc>
        <m:r>
          <w:rPr>
            <w:rFonts w:ascii="Cambria Math" w:eastAsia="Times New Roman" w:hAnsi="Cambria Math"/>
          </w:rPr>
          <m:t xml:space="preserve"> ∦ρ ∧  </m:t>
        </m:r>
        <m:acc>
          <m:accPr>
            <m:chr m:val="⃗"/>
            <m:ctrlPr>
              <w:rPr>
                <w:rFonts w:ascii="Cambria Math" w:eastAsia="Times New Roman" w:hAnsi="Cambria Math"/>
                <w:i/>
              </w:rPr>
            </m:ctrlPr>
          </m:accPr>
          <m:e>
            <m:r>
              <w:rPr>
                <w:rFonts w:ascii="Cambria Math" w:eastAsia="Times New Roman" w:hAnsi="Cambria Math"/>
              </w:rPr>
              <m:t>u</m:t>
            </m:r>
          </m:e>
        </m:acc>
        <m:r>
          <w:rPr>
            <w:rFonts w:ascii="Cambria Math" w:eastAsia="Times New Roman" w:hAnsi="Cambria Math"/>
          </w:rPr>
          <m:t>∦ρ´</m:t>
        </m:r>
      </m:oMath>
      <w:r w:rsidRPr="00C17D03">
        <w:rPr>
          <w:rFonts w:eastAsia="Times New Roman"/>
        </w:rPr>
        <w:t>.</w:t>
      </w:r>
    </w:p>
    <w:p w:rsidR="00E51741" w:rsidRPr="00C17D03" w:rsidRDefault="00E51741" w:rsidP="00E51741">
      <w:pPr>
        <w:ind w:firstLine="708"/>
        <w:rPr>
          <w:rFonts w:eastAsia="Times New Roman"/>
        </w:rPr>
      </w:pPr>
      <w:r w:rsidRPr="00C17D03">
        <w:rPr>
          <w:rFonts w:eastAsia="Times New Roman"/>
        </w:rPr>
        <w:t>Průmětem prostorové afinity do roviny jsme dostali vzájemně jednoznačné zobrazení v rovině.</w:t>
      </w:r>
    </w:p>
    <w:p w:rsidR="00E51741" w:rsidRPr="00C17D03" w:rsidRDefault="00E51741" w:rsidP="00E51741">
      <w:pPr>
        <w:rPr>
          <w:rFonts w:eastAsia="Times New Roman"/>
        </w:rPr>
      </w:pPr>
      <w:r w:rsidRPr="00C17D03">
        <w:rPr>
          <w:rFonts w:eastAsia="Times New Roman"/>
        </w:rPr>
        <w:t>Pojmy: Osa afinity, směr afinity.</w:t>
      </w:r>
    </w:p>
    <w:p w:rsidR="00E51741" w:rsidRDefault="00E51741" w:rsidP="00E51741">
      <w:pPr>
        <w:rPr>
          <w:rFonts w:eastAsia="Times New Roman"/>
        </w:rPr>
      </w:pPr>
      <w:r w:rsidRPr="00C17D03">
        <w:rPr>
          <w:rFonts w:eastAsia="Times New Roman"/>
        </w:rPr>
        <w:t>Obr.</w:t>
      </w:r>
      <w:r w:rsidR="006A287C">
        <w:rPr>
          <w:rFonts w:eastAsia="Times New Roman"/>
        </w:rPr>
        <w:t xml:space="preserve"> </w:t>
      </w:r>
      <w:r w:rsidRPr="00C17D03">
        <w:rPr>
          <w:rFonts w:eastAsia="Times New Roman"/>
        </w:rPr>
        <w:t>2.</w:t>
      </w:r>
    </w:p>
    <w:p w:rsidR="00B20E7F" w:rsidRDefault="00B20E7F" w:rsidP="00E51741">
      <w:pPr>
        <w:rPr>
          <w:rFonts w:eastAsia="Times New Roman"/>
        </w:rPr>
      </w:pPr>
      <w:r>
        <w:rPr>
          <w:rFonts w:eastAsia="Times New Roman"/>
          <w:noProof/>
          <w:lang w:eastAsia="cs-CZ"/>
        </w:rPr>
        <w:drawing>
          <wp:inline distT="0" distB="0" distL="0" distR="0">
            <wp:extent cx="2905125" cy="3114127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433" cy="3116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E7F" w:rsidRPr="00C17D03" w:rsidRDefault="00B20E7F" w:rsidP="00E51741">
      <w:pPr>
        <w:rPr>
          <w:rFonts w:eastAsia="Times New Roman"/>
        </w:rPr>
      </w:pPr>
    </w:p>
    <w:p w:rsidR="00E51741" w:rsidRPr="00C17D03" w:rsidRDefault="00E51741" w:rsidP="00E51741">
      <w:pPr>
        <w:rPr>
          <w:rFonts w:eastAsia="Times New Roman"/>
        </w:rPr>
      </w:pPr>
      <w:r w:rsidRPr="00C17D03">
        <w:rPr>
          <w:rFonts w:eastAsia="Times New Roman"/>
        </w:rPr>
        <w:t>Budeme-li se zabývat pouze afinitou v rovině, budeme vynechávat index 1.</w:t>
      </w:r>
    </w:p>
    <w:p w:rsidR="00E51741" w:rsidRDefault="00E51741" w:rsidP="00E51741">
      <w:r>
        <w:t>Vlastnosti osové afinity v rovině:</w:t>
      </w:r>
    </w:p>
    <w:p w:rsidR="00E51741" w:rsidRPr="00E51741" w:rsidRDefault="00E51741" w:rsidP="00E51741">
      <w:pPr>
        <w:pStyle w:val="Odstavecseseznamem"/>
        <w:numPr>
          <w:ilvl w:val="0"/>
          <w:numId w:val="1"/>
        </w:numPr>
      </w:pPr>
      <w:r>
        <w:t xml:space="preserve">Osová afinita v rovině je </w:t>
      </w:r>
      <w:r w:rsidRPr="00C17D03">
        <w:rPr>
          <w:rFonts w:eastAsia="Times New Roman"/>
        </w:rPr>
        <w:t>vzájemně jednoznačné zobrazení, ve kterém dvojice odpovídajících si bodů leží na rovnoběžných přímkách (přímkách směru afinity).</w:t>
      </w:r>
    </w:p>
    <w:p w:rsidR="00E51741" w:rsidRPr="00E51741" w:rsidRDefault="00E51741" w:rsidP="00E51741">
      <w:pPr>
        <w:pStyle w:val="Odstavecseseznamem"/>
        <w:numPr>
          <w:ilvl w:val="0"/>
          <w:numId w:val="1"/>
        </w:numPr>
      </w:pPr>
      <w:r w:rsidRPr="00C17D03">
        <w:rPr>
          <w:rFonts w:eastAsia="Times New Roman"/>
        </w:rPr>
        <w:t>Přímce odpovídá opět přímka.</w:t>
      </w:r>
    </w:p>
    <w:p w:rsidR="00E51741" w:rsidRPr="00E51741" w:rsidRDefault="00E51741" w:rsidP="00E51741">
      <w:pPr>
        <w:pStyle w:val="Odstavecseseznamem"/>
        <w:numPr>
          <w:ilvl w:val="0"/>
          <w:numId w:val="1"/>
        </w:numPr>
      </w:pPr>
      <w:r w:rsidRPr="00C17D03">
        <w:rPr>
          <w:rFonts w:eastAsia="Times New Roman"/>
        </w:rPr>
        <w:t>Zachovává se incidence bodů a přímek.</w:t>
      </w:r>
    </w:p>
    <w:p w:rsidR="00E51741" w:rsidRPr="00E51741" w:rsidRDefault="00E51741" w:rsidP="00E51741">
      <w:pPr>
        <w:pStyle w:val="Odstavecseseznamem"/>
        <w:numPr>
          <w:ilvl w:val="0"/>
          <w:numId w:val="1"/>
        </w:numPr>
      </w:pPr>
      <w:r w:rsidRPr="00C17D03">
        <w:rPr>
          <w:rFonts w:eastAsia="Times New Roman"/>
        </w:rPr>
        <w:t>Dvojice přímek, které si v afinitě odpovídají a jsou různoběžné se směrem afinity, se protínají v bodech osy afinity nebo jsou s ní rovnoběžné.</w:t>
      </w:r>
    </w:p>
    <w:p w:rsidR="00E51741" w:rsidRPr="001C1017" w:rsidRDefault="001C1017" w:rsidP="00E51741">
      <w:pPr>
        <w:pStyle w:val="Odstavecseseznamem"/>
        <w:numPr>
          <w:ilvl w:val="0"/>
          <w:numId w:val="1"/>
        </w:numPr>
      </w:pPr>
      <w:r w:rsidRPr="00C17D03">
        <w:rPr>
          <w:rFonts w:eastAsia="Times New Roman"/>
        </w:rPr>
        <w:t>Samodružné body jsou právě všechny body osy afinity.</w:t>
      </w:r>
    </w:p>
    <w:p w:rsidR="001C1017" w:rsidRPr="001C1017" w:rsidRDefault="001C1017" w:rsidP="00E51741">
      <w:pPr>
        <w:pStyle w:val="Odstavecseseznamem"/>
        <w:numPr>
          <w:ilvl w:val="0"/>
          <w:numId w:val="1"/>
        </w:numPr>
      </w:pPr>
      <w:r w:rsidRPr="00C17D03">
        <w:rPr>
          <w:rFonts w:eastAsia="Times New Roman"/>
        </w:rPr>
        <w:t xml:space="preserve">Přímky směru afinity jsou slabě </w:t>
      </w:r>
      <w:proofErr w:type="spellStart"/>
      <w:r w:rsidRPr="00C17D03">
        <w:rPr>
          <w:rFonts w:eastAsia="Times New Roman"/>
        </w:rPr>
        <w:t>samodružné</w:t>
      </w:r>
      <w:proofErr w:type="spellEnd"/>
      <w:r w:rsidRPr="00C17D03">
        <w:rPr>
          <w:rFonts w:eastAsia="Times New Roman"/>
        </w:rPr>
        <w:t>.</w:t>
      </w:r>
    </w:p>
    <w:p w:rsidR="001C1017" w:rsidRPr="001C1017" w:rsidRDefault="001C1017" w:rsidP="00E51741">
      <w:pPr>
        <w:pStyle w:val="Odstavecseseznamem"/>
        <w:numPr>
          <w:ilvl w:val="0"/>
          <w:numId w:val="1"/>
        </w:numPr>
      </w:pPr>
      <w:r>
        <w:t xml:space="preserve">Afinita zachovává </w:t>
      </w:r>
      <w:r w:rsidRPr="00C17D03">
        <w:rPr>
          <w:rFonts w:eastAsia="Times New Roman"/>
        </w:rPr>
        <w:t>rovnoběžnost přímek a dělicí poměr bodů ležících na přímce.</w:t>
      </w:r>
    </w:p>
    <w:p w:rsidR="001C1017" w:rsidRDefault="001C1017" w:rsidP="001C1017">
      <w:pPr>
        <w:rPr>
          <w:rFonts w:eastAsia="Times New Roman"/>
        </w:rPr>
      </w:pPr>
      <w:r>
        <w:rPr>
          <w:b/>
        </w:rPr>
        <w:t>V.</w:t>
      </w:r>
      <w:r>
        <w:t xml:space="preserve"> V </w:t>
      </w:r>
      <w:r w:rsidRPr="00C17D03">
        <w:rPr>
          <w:rFonts w:eastAsia="Times New Roman"/>
        </w:rPr>
        <w:t xml:space="preserve">rovině </w:t>
      </w:r>
      <m:oMath>
        <m:r>
          <w:rPr>
            <w:rFonts w:ascii="Cambria Math" w:hAnsi="Cambria Math"/>
          </w:rPr>
          <m:t>π</m:t>
        </m:r>
      </m:oMath>
      <w:r w:rsidRPr="00C17D03">
        <w:rPr>
          <w:rFonts w:eastAsia="Times New Roman"/>
        </w:rPr>
        <w:t xml:space="preserve"> mějme dáno přímku </w:t>
      </w:r>
      <m:oMath>
        <m:r>
          <w:rPr>
            <w:rFonts w:ascii="Cambria Math" w:eastAsia="Times New Roman" w:hAnsi="Cambria Math"/>
          </w:rPr>
          <m:t>o</m:t>
        </m:r>
      </m:oMath>
      <w:r w:rsidRPr="00C17D03">
        <w:rPr>
          <w:rFonts w:eastAsia="Times New Roman"/>
        </w:rPr>
        <w:t xml:space="preserve"> a dva různé body </w:t>
      </w:r>
      <m:oMath>
        <m:r>
          <w:rPr>
            <w:rFonts w:ascii="Cambria Math" w:eastAsia="Times New Roman" w:hAnsi="Cambria Math"/>
          </w:rPr>
          <m:t xml:space="preserve">A, A´ </m:t>
        </m:r>
      </m:oMath>
      <w:r w:rsidRPr="00C17D03">
        <w:rPr>
          <w:rFonts w:eastAsia="Times New Roman"/>
        </w:rPr>
        <w:t xml:space="preserve">takové, že žádný z nich neleží na přímce </w:t>
      </w:r>
      <m:oMath>
        <m:r>
          <w:rPr>
            <w:rFonts w:ascii="Cambria Math" w:eastAsia="Times New Roman" w:hAnsi="Cambria Math"/>
          </w:rPr>
          <m:t>o</m:t>
        </m:r>
      </m:oMath>
      <w:r w:rsidRPr="00C17D03">
        <w:rPr>
          <w:rFonts w:eastAsia="Times New Roman"/>
        </w:rPr>
        <w:t>. Pak existuje právě jedna o</w:t>
      </w:r>
      <w:r>
        <w:t xml:space="preserve">sová afinita v </w:t>
      </w:r>
      <w:r w:rsidRPr="00C17D03">
        <w:rPr>
          <w:rFonts w:eastAsia="Times New Roman"/>
        </w:rPr>
        <w:t xml:space="preserve">rovině </w:t>
      </w:r>
      <m:oMath>
        <m:r>
          <w:rPr>
            <w:rFonts w:ascii="Cambria Math" w:hAnsi="Cambria Math"/>
          </w:rPr>
          <m:t>π</m:t>
        </m:r>
      </m:oMath>
      <w:r w:rsidRPr="00C17D03">
        <w:rPr>
          <w:rFonts w:eastAsia="Times New Roman"/>
        </w:rPr>
        <w:t xml:space="preserve"> o ose </w:t>
      </w:r>
      <m:oMath>
        <m:r>
          <w:rPr>
            <w:rFonts w:ascii="Cambria Math" w:eastAsia="Times New Roman" w:hAnsi="Cambria Math"/>
          </w:rPr>
          <m:t>o</m:t>
        </m:r>
      </m:oMath>
      <w:r w:rsidRPr="00C17D03">
        <w:rPr>
          <w:rFonts w:eastAsia="Times New Roman"/>
        </w:rPr>
        <w:t xml:space="preserve">, ve které bodu </w:t>
      </w:r>
      <m:oMath>
        <m:r>
          <w:rPr>
            <w:rFonts w:ascii="Cambria Math" w:eastAsia="Times New Roman" w:hAnsi="Cambria Math"/>
          </w:rPr>
          <m:t>A</m:t>
        </m:r>
      </m:oMath>
      <w:r w:rsidRPr="00C17D03">
        <w:rPr>
          <w:rFonts w:eastAsia="Times New Roman"/>
        </w:rPr>
        <w:t xml:space="preserve"> odpovídá bod </w:t>
      </w:r>
      <m:oMath>
        <m:r>
          <w:rPr>
            <w:rFonts w:ascii="Cambria Math" w:eastAsia="Times New Roman" w:hAnsi="Cambria Math"/>
          </w:rPr>
          <m:t>A´.</m:t>
        </m:r>
      </m:oMath>
    </w:p>
    <w:p w:rsidR="0012557B" w:rsidRDefault="0012557B" w:rsidP="0012557B">
      <w:r w:rsidRPr="00EA1CF6">
        <w:rPr>
          <w:b/>
        </w:rPr>
        <w:t>V.</w:t>
      </w:r>
      <w:r>
        <w:t xml:space="preserve"> Poměr úseků vymezených </w:t>
      </w:r>
      <w:r w:rsidR="00A51198">
        <w:t xml:space="preserve">libovolnou dvojicí sdružených bodů </w:t>
      </w:r>
      <w:r>
        <w:t xml:space="preserve">na rovnoběžce se směrem afinity a průsečíkem s osou afinity je v dané afinitě, která není nevlastní elací, konstantní a nazývá se </w:t>
      </w:r>
      <w:r w:rsidRPr="00BA6EFF">
        <w:rPr>
          <w:b/>
        </w:rPr>
        <w:t>charakteristika afinity</w:t>
      </w:r>
      <w:r>
        <w:t>.</w:t>
      </w:r>
    </w:p>
    <w:p w:rsidR="005A36C3" w:rsidRDefault="005A36C3" w:rsidP="0012557B">
      <w:r>
        <w:t xml:space="preserve">Př. V osové afinitě dané </w:t>
      </w:r>
      <w:r w:rsidRPr="00C17D03">
        <w:rPr>
          <w:rFonts w:eastAsia="Times New Roman"/>
        </w:rPr>
        <w:t xml:space="preserve">osou </w:t>
      </w:r>
      <m:oMath>
        <m:r>
          <w:rPr>
            <w:rFonts w:ascii="Cambria Math" w:eastAsia="Times New Roman" w:hAnsi="Cambria Math"/>
          </w:rPr>
          <m:t>o</m:t>
        </m:r>
      </m:oMath>
      <w:r w:rsidRPr="00C17D03">
        <w:rPr>
          <w:rFonts w:eastAsia="Times New Roman"/>
        </w:rPr>
        <w:t xml:space="preserve"> a dvojicí si odpovídajících si bodů </w:t>
      </w:r>
      <m:oMath>
        <m:r>
          <w:rPr>
            <w:rFonts w:ascii="Cambria Math" w:eastAsia="Times New Roman" w:hAnsi="Cambria Math"/>
          </w:rPr>
          <m:t>M, M´</m:t>
        </m:r>
      </m:oMath>
      <w:r>
        <w:t xml:space="preserve"> zobrazte čtverec </w:t>
      </w:r>
      <m:oMath>
        <m:r>
          <w:rPr>
            <w:rFonts w:ascii="Cambria Math" w:hAnsi="Cambria Math"/>
          </w:rPr>
          <m:t>ABCD</m:t>
        </m:r>
      </m:oMath>
      <w:r>
        <w:t>.</w:t>
      </w:r>
    </w:p>
    <w:p w:rsidR="005A36C3" w:rsidRDefault="005A36C3" w:rsidP="0012557B">
      <w:r w:rsidRPr="005A36C3">
        <w:rPr>
          <w:noProof/>
          <w:lang w:eastAsia="cs-CZ"/>
        </w:rPr>
        <w:drawing>
          <wp:inline distT="0" distB="0" distL="0" distR="0" wp14:anchorId="43DF5E17" wp14:editId="2E9FE158">
            <wp:extent cx="5760720" cy="295910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6C3" w:rsidRDefault="005A36C3" w:rsidP="0012557B">
      <w:r>
        <w:t xml:space="preserve">Viz. </w:t>
      </w:r>
      <w:proofErr w:type="spellStart"/>
      <w:r>
        <w:t>Geogebra</w:t>
      </w:r>
      <w:proofErr w:type="spellEnd"/>
      <w:r>
        <w:t xml:space="preserve"> – </w:t>
      </w:r>
      <w:proofErr w:type="spellStart"/>
      <w:r>
        <w:t>MarieChodorova</w:t>
      </w:r>
      <w:proofErr w:type="spellEnd"/>
    </w:p>
    <w:p w:rsidR="00971BCE" w:rsidRPr="00971BCE" w:rsidRDefault="00971BCE" w:rsidP="0012557B">
      <w:pPr>
        <w:rPr>
          <w:i/>
        </w:rPr>
      </w:pPr>
      <w:r w:rsidRPr="00971BCE">
        <w:rPr>
          <w:i/>
        </w:rPr>
        <w:t xml:space="preserve">Obrazem čtverce </w:t>
      </w:r>
      <m:oMath>
        <m:r>
          <w:rPr>
            <w:rFonts w:ascii="Cambria Math" w:hAnsi="Cambria Math"/>
          </w:rPr>
          <m:t>ABCD</m:t>
        </m:r>
      </m:oMath>
      <w:r w:rsidRPr="00971BCE">
        <w:rPr>
          <w:i/>
        </w:rPr>
        <w:t xml:space="preserve"> je rovnoběžník </w:t>
      </w:r>
      <m:oMath>
        <m:r>
          <w:rPr>
            <w:rFonts w:ascii="Cambria Math" w:hAnsi="Cambria Math"/>
          </w:rPr>
          <m:t>A'B'C'D'</m:t>
        </m:r>
      </m:oMath>
      <w:r w:rsidRPr="00971BCE">
        <w:rPr>
          <w:i/>
        </w:rPr>
        <w:t>.</w:t>
      </w:r>
      <w:r>
        <w:rPr>
          <w:i/>
        </w:rPr>
        <w:t xml:space="preserve"> Odpovídající se přímky se protínají na ose afinity a spojnice odpovídajících si bodů patří směru </w:t>
      </w:r>
      <m:oMath>
        <m:r>
          <w:rPr>
            <w:rFonts w:ascii="Cambria Math" w:eastAsia="Times New Roman" w:hAnsi="Cambria Math"/>
          </w:rPr>
          <m:t>M, M´</m:t>
        </m:r>
      </m:oMath>
      <w:r>
        <w:rPr>
          <w:i/>
        </w:rPr>
        <w:t>.</w:t>
      </w:r>
    </w:p>
    <w:p w:rsidR="0012557B" w:rsidRPr="00C17D03" w:rsidRDefault="0012557B" w:rsidP="001C1017">
      <w:pPr>
        <w:rPr>
          <w:rFonts w:eastAsia="Times New Roman"/>
        </w:rPr>
      </w:pPr>
    </w:p>
    <w:p w:rsidR="00E51741" w:rsidRDefault="001C1017" w:rsidP="00E51741">
      <w:pPr>
        <w:rPr>
          <w:rFonts w:eastAsia="Times New Roman"/>
        </w:rPr>
      </w:pPr>
      <w:r w:rsidRPr="00C17D03">
        <w:rPr>
          <w:rFonts w:eastAsia="Times New Roman"/>
        </w:rPr>
        <w:lastRenderedPageBreak/>
        <w:t>Př. Je dána o</w:t>
      </w:r>
      <w:r>
        <w:t xml:space="preserve">sová afinita </w:t>
      </w:r>
      <w:r w:rsidRPr="00C17D03">
        <w:rPr>
          <w:rFonts w:eastAsia="Times New Roman"/>
        </w:rPr>
        <w:t xml:space="preserve">osou </w:t>
      </w:r>
      <m:oMath>
        <m:r>
          <w:rPr>
            <w:rFonts w:ascii="Cambria Math" w:eastAsia="Times New Roman" w:hAnsi="Cambria Math"/>
          </w:rPr>
          <m:t>o</m:t>
        </m:r>
      </m:oMath>
      <w:r w:rsidRPr="00C17D03">
        <w:rPr>
          <w:rFonts w:eastAsia="Times New Roman"/>
        </w:rPr>
        <w:t xml:space="preserve"> a dvojicí si odpovídajících si bodů </w:t>
      </w:r>
      <m:oMath>
        <m:r>
          <w:rPr>
            <w:rFonts w:ascii="Cambria Math" w:eastAsia="Times New Roman" w:hAnsi="Cambria Math"/>
          </w:rPr>
          <m:t>S, S´</m:t>
        </m:r>
      </m:oMath>
      <w:r>
        <w:t xml:space="preserve">. Bodem </w:t>
      </w:r>
      <m:oMath>
        <m:r>
          <w:rPr>
            <w:rFonts w:ascii="Cambria Math" w:hAnsi="Cambria Math"/>
          </w:rPr>
          <m:t>S</m:t>
        </m:r>
      </m:oMath>
      <w:r>
        <w:t xml:space="preserve"> veďte navzájem kolmé přímky </w:t>
      </w:r>
      <m:oMath>
        <m:r>
          <w:rPr>
            <w:rFonts w:ascii="Cambria Math" w:hAnsi="Cambria Math"/>
          </w:rPr>
          <m:t>p, q</m:t>
        </m:r>
      </m:oMath>
      <w:r>
        <w:t xml:space="preserve"> tak, aby </w:t>
      </w:r>
      <w:r w:rsidRPr="00C17D03">
        <w:rPr>
          <w:rFonts w:eastAsia="Times New Roman"/>
        </w:rPr>
        <w:t>odpovídající si přímky byly opět navzájem kolmé.</w:t>
      </w:r>
    </w:p>
    <w:p w:rsidR="0012557B" w:rsidRDefault="0012557B" w:rsidP="00E51741">
      <w:pPr>
        <w:rPr>
          <w:rFonts w:eastAsia="Times New Roman"/>
        </w:rPr>
      </w:pPr>
    </w:p>
    <w:p w:rsidR="0012557B" w:rsidRPr="00C17D03" w:rsidRDefault="0012557B" w:rsidP="00E51741">
      <w:pPr>
        <w:rPr>
          <w:rFonts w:eastAsia="Times New Roman"/>
        </w:rPr>
      </w:pPr>
    </w:p>
    <w:p w:rsidR="00A054A2" w:rsidRPr="00C17D03" w:rsidRDefault="00A054A2" w:rsidP="00A054A2">
      <w:pPr>
        <w:jc w:val="center"/>
        <w:rPr>
          <w:rFonts w:eastAsia="Times New Roman"/>
          <w:b/>
        </w:rPr>
      </w:pPr>
      <w:r w:rsidRPr="00C17D03">
        <w:rPr>
          <w:rFonts w:eastAsia="Times New Roman"/>
          <w:b/>
        </w:rPr>
        <w:t>Afinita kružnice a elipsy</w:t>
      </w:r>
    </w:p>
    <w:p w:rsidR="00A054A2" w:rsidRPr="00C17D03" w:rsidRDefault="00A054A2" w:rsidP="00A054A2">
      <w:pPr>
        <w:rPr>
          <w:rFonts w:eastAsia="Times New Roman"/>
        </w:rPr>
      </w:pPr>
      <w:r>
        <w:t xml:space="preserve">Afinním obrazem kružnice je křivka druhého stupně – kuželosečka. Z vlastností afinity dostáváme pro afinní obraz </w:t>
      </w:r>
      <m:oMath>
        <m:r>
          <w:rPr>
            <w:rFonts w:ascii="Cambria Math" w:eastAsia="Times New Roman" w:hAnsi="Cambria Math"/>
          </w:rPr>
          <m:t>k</m:t>
        </m:r>
      </m:oMath>
      <w:r w:rsidRPr="00C17D03">
        <w:rPr>
          <w:rFonts w:eastAsia="Times New Roman"/>
        </w:rPr>
        <w:t xml:space="preserve"> kružnice</w:t>
      </w:r>
      <m:oMath>
        <m:r>
          <w:rPr>
            <w:rFonts w:ascii="Cambria Math" w:hAnsi="Cambria Math"/>
          </w:rPr>
          <m:t xml:space="preserve"> k´</m:t>
        </m:r>
      </m:oMath>
      <w:r w:rsidRPr="00C17D03">
        <w:rPr>
          <w:rFonts w:eastAsia="Times New Roman"/>
        </w:rPr>
        <w:t xml:space="preserve"> následující vlastnosti:</w:t>
      </w:r>
    </w:p>
    <w:p w:rsidR="00A054A2" w:rsidRPr="00A054A2" w:rsidRDefault="00A054A2" w:rsidP="00A054A2">
      <w:pPr>
        <w:pStyle w:val="Odstavecseseznamem"/>
        <w:numPr>
          <w:ilvl w:val="0"/>
          <w:numId w:val="2"/>
        </w:numPr>
      </w:pPr>
      <w:r w:rsidRPr="00C17D03">
        <w:rPr>
          <w:rFonts w:eastAsia="Times New Roman"/>
        </w:rPr>
        <w:t xml:space="preserve">Středu kružnice </w:t>
      </w:r>
      <m:oMath>
        <m:r>
          <w:rPr>
            <w:rFonts w:ascii="Cambria Math" w:eastAsia="Times New Roman" w:hAnsi="Cambria Math"/>
          </w:rPr>
          <m:t>k´</m:t>
        </m:r>
      </m:oMath>
      <w:r w:rsidRPr="00C17D03">
        <w:rPr>
          <w:rFonts w:eastAsia="Times New Roman"/>
        </w:rPr>
        <w:t xml:space="preserve"> odpovídá střed k</w:t>
      </w:r>
      <w:r w:rsidR="0012557B">
        <w:rPr>
          <w:rFonts w:eastAsia="Times New Roman"/>
        </w:rPr>
        <w:t>uželosečky</w:t>
      </w:r>
      <m:oMath>
        <m:r>
          <w:rPr>
            <w:rFonts w:ascii="Cambria Math" w:eastAsia="Times New Roman" w:hAnsi="Cambria Math"/>
          </w:rPr>
          <m:t xml:space="preserve"> k</m:t>
        </m:r>
      </m:oMath>
      <w:r w:rsidRPr="00C17D03">
        <w:rPr>
          <w:rFonts w:eastAsia="Times New Roman"/>
        </w:rPr>
        <w:t>.</w:t>
      </w:r>
    </w:p>
    <w:p w:rsidR="00A054A2" w:rsidRPr="00A054A2" w:rsidRDefault="00A054A2" w:rsidP="00A054A2">
      <w:pPr>
        <w:pStyle w:val="Odstavecseseznamem"/>
        <w:numPr>
          <w:ilvl w:val="0"/>
          <w:numId w:val="2"/>
        </w:numPr>
      </w:pPr>
      <w:r w:rsidRPr="00C17D03">
        <w:rPr>
          <w:rFonts w:eastAsia="Times New Roman"/>
        </w:rPr>
        <w:t xml:space="preserve">Tečně kružnice </w:t>
      </w:r>
      <m:oMath>
        <m:r>
          <w:rPr>
            <w:rFonts w:ascii="Cambria Math" w:eastAsia="Times New Roman" w:hAnsi="Cambria Math"/>
          </w:rPr>
          <m:t>k´</m:t>
        </m:r>
      </m:oMath>
      <w:r w:rsidRPr="00C17D03">
        <w:rPr>
          <w:rFonts w:eastAsia="Times New Roman"/>
        </w:rPr>
        <w:t xml:space="preserve"> odpovídá</w:t>
      </w:r>
      <w:r w:rsidR="0012557B">
        <w:rPr>
          <w:rFonts w:eastAsia="Times New Roman"/>
        </w:rPr>
        <w:t xml:space="preserve"> tečna</w:t>
      </w:r>
      <w:r w:rsidRPr="00C17D03">
        <w:rPr>
          <w:rFonts w:eastAsia="Times New Roman"/>
        </w:rPr>
        <w:t xml:space="preserve"> k</w:t>
      </w:r>
      <w:r>
        <w:t>uželosečk</w:t>
      </w:r>
      <w:r w:rsidRPr="00C17D03">
        <w:rPr>
          <w:rFonts w:eastAsia="Times New Roman"/>
        </w:rPr>
        <w:t xml:space="preserve">y </w:t>
      </w:r>
      <m:oMath>
        <m:r>
          <w:rPr>
            <w:rFonts w:ascii="Cambria Math" w:eastAsia="Times New Roman" w:hAnsi="Cambria Math"/>
          </w:rPr>
          <m:t>k</m:t>
        </m:r>
      </m:oMath>
      <w:r w:rsidRPr="00C17D03">
        <w:rPr>
          <w:rFonts w:eastAsia="Times New Roman"/>
        </w:rPr>
        <w:t>.</w:t>
      </w:r>
    </w:p>
    <w:p w:rsidR="00A054A2" w:rsidRPr="007433EF" w:rsidRDefault="00A054A2" w:rsidP="00A054A2">
      <w:pPr>
        <w:pStyle w:val="Odstavecseseznamem"/>
        <w:numPr>
          <w:ilvl w:val="0"/>
          <w:numId w:val="2"/>
        </w:numPr>
      </w:pPr>
      <w:r w:rsidRPr="00C17D03">
        <w:rPr>
          <w:rFonts w:eastAsia="Times New Roman"/>
        </w:rPr>
        <w:t xml:space="preserve">Existují vždy společné tečny </w:t>
      </w:r>
      <w:r>
        <w:t xml:space="preserve">kuželoseček </w:t>
      </w:r>
      <m:oMath>
        <m:r>
          <w:rPr>
            <w:rFonts w:ascii="Cambria Math" w:hAnsi="Cambria Math"/>
          </w:rPr>
          <m:t>k, k´</m:t>
        </m:r>
      </m:oMath>
      <w:r w:rsidRPr="00C17D03">
        <w:rPr>
          <w:rFonts w:eastAsia="Times New Roman"/>
        </w:rPr>
        <w:t xml:space="preserve"> patřící směru afinity.</w:t>
      </w:r>
    </w:p>
    <w:p w:rsidR="00A054A2" w:rsidRDefault="00A054A2" w:rsidP="00A054A2">
      <w:pPr>
        <w:ind w:left="360"/>
      </w:pPr>
      <w:r>
        <w:t>Z toho vyplývá, že afinním obrazem kružnice je elipsa.</w:t>
      </w:r>
    </w:p>
    <w:p w:rsidR="007433EF" w:rsidRDefault="007433EF" w:rsidP="007433EF">
      <w:pPr>
        <w:ind w:left="360"/>
      </w:pPr>
      <w:r>
        <w:t>Obr. 3.</w:t>
      </w:r>
    </w:p>
    <w:p w:rsidR="00A51198" w:rsidRDefault="00191E4F" w:rsidP="007433EF">
      <w:pPr>
        <w:ind w:left="360"/>
      </w:pPr>
      <w:bookmarkStart w:id="0" w:name="_GoBack"/>
      <w:r>
        <w:rPr>
          <w:noProof/>
          <w:lang w:eastAsia="cs-CZ"/>
        </w:rPr>
        <w:drawing>
          <wp:inline distT="0" distB="0" distL="0" distR="0">
            <wp:extent cx="5456508" cy="3877056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s_af-KE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42" cy="3884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20E7F" w:rsidRDefault="00191E4F" w:rsidP="007433EF">
      <w:pPr>
        <w:ind w:left="360"/>
      </w:pPr>
      <w:hyperlink r:id="rId9" w:anchor="material/hbx9jmch" w:history="1">
        <w:r w:rsidR="008B2418" w:rsidRPr="00C24D89">
          <w:rPr>
            <w:rStyle w:val="Hypertextovodkaz"/>
          </w:rPr>
          <w:t>https://www.geogebra.org/m/g25ypqcd#material/hbx9jmch</w:t>
        </w:r>
      </w:hyperlink>
    </w:p>
    <w:p w:rsidR="00A054A2" w:rsidRDefault="00A054A2" w:rsidP="00A054A2">
      <w:pPr>
        <w:ind w:left="360"/>
        <w:rPr>
          <w:b/>
        </w:rPr>
      </w:pPr>
      <w:r w:rsidRPr="00A054A2">
        <w:rPr>
          <w:b/>
        </w:rPr>
        <w:t>Sdružené průměry elipsy</w:t>
      </w:r>
    </w:p>
    <w:p w:rsidR="00A054A2" w:rsidRDefault="00A054A2" w:rsidP="00A054A2">
      <w:pPr>
        <w:ind w:left="360" w:firstLine="348"/>
      </w:pPr>
      <w:r w:rsidRPr="00A054A2">
        <w:t xml:space="preserve">Dva </w:t>
      </w:r>
      <w:r>
        <w:t>průměry elipsy nebo kružnice se nazývají sdružené, jestliže tečny sestrojené v krajních bodech jednoho průměru jsou rovnoběžné s druhým průměrem. (Např. osy elipsy.)</w:t>
      </w:r>
    </w:p>
    <w:p w:rsidR="00A054A2" w:rsidRDefault="00A054A2" w:rsidP="00A054A2">
      <w:pPr>
        <w:ind w:left="360" w:firstLine="348"/>
      </w:pPr>
      <w:r w:rsidRPr="00A054A2">
        <w:lastRenderedPageBreak/>
        <w:t xml:space="preserve">Dva </w:t>
      </w:r>
      <w:r w:rsidR="003F494B">
        <w:t>průměry elipsy jsou</w:t>
      </w:r>
      <w:r>
        <w:t xml:space="preserve"> sdružené, jestliže t</w:t>
      </w:r>
      <w:r w:rsidR="003F494B">
        <w:t>ětivy rovnoběžné s jedním průměrem jsou druhým p</w:t>
      </w:r>
      <w:r>
        <w:t>růměr</w:t>
      </w:r>
      <w:r w:rsidR="003F494B">
        <w:t>em půleny.</w:t>
      </w:r>
    </w:p>
    <w:p w:rsidR="00B453F2" w:rsidRDefault="00B453F2" w:rsidP="00B453F2">
      <w:pPr>
        <w:ind w:left="360" w:firstLine="348"/>
      </w:pPr>
      <w:r>
        <w:t>Obr.</w:t>
      </w:r>
      <w:r w:rsidR="007433EF">
        <w:t xml:space="preserve"> 4.</w:t>
      </w:r>
    </w:p>
    <w:p w:rsidR="00B20E7F" w:rsidRDefault="00B20E7F" w:rsidP="00B453F2">
      <w:pPr>
        <w:ind w:left="360" w:firstLine="348"/>
      </w:pPr>
      <w:r>
        <w:rPr>
          <w:noProof/>
          <w:lang w:eastAsia="cs-CZ"/>
        </w:rPr>
        <w:drawing>
          <wp:inline distT="0" distB="0" distL="0" distR="0">
            <wp:extent cx="3219450" cy="2417838"/>
            <wp:effectExtent l="0" t="0" r="0" b="190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365" cy="2438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4A2" w:rsidRDefault="00A054A2" w:rsidP="00A054A2">
      <w:pPr>
        <w:ind w:left="360"/>
      </w:pPr>
      <w:r>
        <w:t>Z uvedeného můžeme odvodit:</w:t>
      </w:r>
    </w:p>
    <w:p w:rsidR="00A054A2" w:rsidRDefault="00A054A2" w:rsidP="00D067A7">
      <w:pPr>
        <w:pStyle w:val="Odstavecseseznamem"/>
        <w:numPr>
          <w:ilvl w:val="0"/>
          <w:numId w:val="7"/>
        </w:numPr>
      </w:pPr>
      <w:r>
        <w:t>Trojúhelníkovou konstrukci elipsy</w:t>
      </w:r>
    </w:p>
    <w:p w:rsidR="00D067A7" w:rsidRDefault="00A054A2" w:rsidP="00D067A7">
      <w:pPr>
        <w:pStyle w:val="Odstavecseseznamem"/>
        <w:numPr>
          <w:ilvl w:val="0"/>
          <w:numId w:val="7"/>
        </w:numPr>
      </w:pPr>
      <w:r>
        <w:t>Proužkovou konstrukci elipsy</w:t>
      </w:r>
      <w:r w:rsidR="00291F7B">
        <w:rPr>
          <w:noProof/>
          <w:lang w:eastAsia="cs-CZ"/>
        </w:rPr>
        <w:drawing>
          <wp:inline distT="0" distB="0" distL="0" distR="0">
            <wp:extent cx="5958000" cy="3636000"/>
            <wp:effectExtent l="0" t="0" r="5080" b="3175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rouz. a troj. konstr. el.Bez názvu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8000" cy="36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86B" w:rsidRDefault="003A286B" w:rsidP="003A286B">
      <w:pPr>
        <w:pStyle w:val="Odstavecseseznamem"/>
      </w:pPr>
      <w:r>
        <w:t xml:space="preserve">Viz. </w:t>
      </w:r>
      <w:proofErr w:type="spellStart"/>
      <w:r>
        <w:t>Geogebra</w:t>
      </w:r>
      <w:proofErr w:type="spellEnd"/>
      <w:r>
        <w:t xml:space="preserve"> – </w:t>
      </w:r>
      <w:proofErr w:type="spellStart"/>
      <w:r>
        <w:t>MarieChodorova</w:t>
      </w:r>
      <w:proofErr w:type="spellEnd"/>
    </w:p>
    <w:p w:rsidR="00D067A7" w:rsidRDefault="00D067A7" w:rsidP="00D067A7"/>
    <w:p w:rsidR="00D067A7" w:rsidRDefault="00D067A7" w:rsidP="00D067A7">
      <w:pPr>
        <w:pStyle w:val="Odstavecseseznamem"/>
        <w:numPr>
          <w:ilvl w:val="0"/>
          <w:numId w:val="7"/>
        </w:numPr>
      </w:pPr>
      <w:proofErr w:type="spellStart"/>
      <w:r>
        <w:t>Rytzovu</w:t>
      </w:r>
      <w:proofErr w:type="spellEnd"/>
      <w:r>
        <w:t xml:space="preserve"> konstrukci elipsy</w:t>
      </w:r>
    </w:p>
    <w:p w:rsidR="003A286B" w:rsidRDefault="003A286B" w:rsidP="003A286B">
      <w:pPr>
        <w:pStyle w:val="Odstavecseseznamem"/>
      </w:pPr>
      <w:r>
        <w:t xml:space="preserve">Viz. </w:t>
      </w:r>
      <w:proofErr w:type="spellStart"/>
      <w:r>
        <w:t>Geogebra</w:t>
      </w:r>
      <w:proofErr w:type="spellEnd"/>
      <w:r>
        <w:t xml:space="preserve"> – </w:t>
      </w:r>
      <w:proofErr w:type="spellStart"/>
      <w:r>
        <w:t>MarieChodorova</w:t>
      </w:r>
      <w:proofErr w:type="spellEnd"/>
    </w:p>
    <w:p w:rsidR="003A286B" w:rsidRDefault="003A286B" w:rsidP="003A286B">
      <w:pPr>
        <w:pStyle w:val="Odstavecseseznamem"/>
      </w:pPr>
    </w:p>
    <w:p w:rsidR="00D067A7" w:rsidRDefault="00D067A7" w:rsidP="00D067A7">
      <w:pPr>
        <w:pStyle w:val="Odstavecseseznamem"/>
      </w:pPr>
    </w:p>
    <w:p w:rsidR="003A286B" w:rsidRDefault="003A286B" w:rsidP="00D067A7">
      <w:pPr>
        <w:pStyle w:val="Odstavecseseznamem"/>
      </w:pPr>
    </w:p>
    <w:p w:rsidR="00B453F2" w:rsidRPr="00B453F2" w:rsidRDefault="00B453F2" w:rsidP="00B453F2">
      <w:pPr>
        <w:jc w:val="center"/>
        <w:rPr>
          <w:b/>
        </w:rPr>
      </w:pPr>
      <w:r w:rsidRPr="00B453F2">
        <w:rPr>
          <w:b/>
        </w:rPr>
        <w:t>Středová kolineace v prostoru</w:t>
      </w:r>
    </w:p>
    <w:p w:rsidR="00B453F2" w:rsidRPr="00133BC8" w:rsidRDefault="00B453F2" w:rsidP="00B453F2">
      <w:pPr>
        <w:ind w:firstLine="708"/>
        <w:rPr>
          <w:rFonts w:eastAsia="Times New Roman"/>
        </w:rPr>
      </w:pPr>
      <w:r>
        <w:t>Nechť jsou dány dvě různoběžné roviny</w:t>
      </w:r>
      <w:r w:rsidRPr="00133BC8">
        <w:rPr>
          <w:rFonts w:eastAsia="Times New Roman"/>
        </w:rPr>
        <w:t xml:space="preserve"> a bod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S,  S∉ρ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∧S ∉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133BC8">
        <w:rPr>
          <w:rFonts w:eastAsia="Times New Roman"/>
        </w:rPr>
        <w:t xml:space="preserve">. Zobrazení, ve kterém každému bodu jedné roviny odpovídá jeho středový průmět se středu </w:t>
      </w:r>
      <m:oMath>
        <m:r>
          <w:rPr>
            <w:rFonts w:ascii="Cambria Math" w:eastAsia="Times New Roman" w:hAnsi="Cambria Math"/>
          </w:rPr>
          <m:t>S</m:t>
        </m:r>
      </m:oMath>
      <w:r w:rsidRPr="00133BC8">
        <w:rPr>
          <w:rFonts w:eastAsia="Times New Roman"/>
        </w:rPr>
        <w:t xml:space="preserve"> do druhé roviny, se nazývá s</w:t>
      </w:r>
      <w:r>
        <w:t xml:space="preserve">tředová kolineace </w:t>
      </w:r>
      <w:r w:rsidRPr="00133BC8">
        <w:rPr>
          <w:rFonts w:eastAsia="Times New Roman"/>
        </w:rPr>
        <w:t xml:space="preserve">mezi rovinami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133BC8">
        <w:rPr>
          <w:rFonts w:eastAsia="Times New Roman"/>
        </w:rPr>
        <w:t>.</w:t>
      </w:r>
    </w:p>
    <w:p w:rsidR="00B453F2" w:rsidRDefault="00B453F2" w:rsidP="00B453F2">
      <w:pPr>
        <w:rPr>
          <w:rFonts w:eastAsia="Times New Roman"/>
        </w:rPr>
      </w:pPr>
      <w:r w:rsidRPr="00133BC8">
        <w:rPr>
          <w:rFonts w:eastAsia="Times New Roman"/>
        </w:rPr>
        <w:t>Obr.</w:t>
      </w:r>
      <w:r w:rsidR="007433EF">
        <w:rPr>
          <w:rFonts w:eastAsia="Times New Roman"/>
        </w:rPr>
        <w:t xml:space="preserve"> 5</w:t>
      </w:r>
      <w:r w:rsidRPr="00133BC8">
        <w:rPr>
          <w:rFonts w:eastAsia="Times New Roman"/>
        </w:rPr>
        <w:t>.</w:t>
      </w:r>
    </w:p>
    <w:p w:rsidR="006A287C" w:rsidRDefault="006A287C" w:rsidP="00B453F2">
      <w:pPr>
        <w:rPr>
          <w:rFonts w:eastAsia="Times New Roman"/>
        </w:rPr>
      </w:pPr>
      <w:r>
        <w:rPr>
          <w:rFonts w:eastAsia="Times New Roman"/>
          <w:noProof/>
          <w:lang w:eastAsia="cs-CZ"/>
        </w:rPr>
        <w:drawing>
          <wp:inline distT="0" distB="0" distL="0" distR="0" wp14:anchorId="4D38041C" wp14:editId="79027405">
            <wp:extent cx="3645315" cy="2816352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676" cy="282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3EF" w:rsidRPr="00133BC8" w:rsidRDefault="007433EF" w:rsidP="00B453F2">
      <w:pPr>
        <w:rPr>
          <w:rFonts w:eastAsia="Times New Roman"/>
        </w:rPr>
      </w:pPr>
    </w:p>
    <w:p w:rsidR="00A51198" w:rsidRDefault="00A51198" w:rsidP="00B453F2">
      <w:pPr>
        <w:jc w:val="center"/>
        <w:rPr>
          <w:b/>
        </w:rPr>
      </w:pPr>
    </w:p>
    <w:p w:rsidR="00A51198" w:rsidRDefault="00A51198" w:rsidP="00B453F2">
      <w:pPr>
        <w:jc w:val="center"/>
        <w:rPr>
          <w:b/>
        </w:rPr>
      </w:pPr>
    </w:p>
    <w:p w:rsidR="00A51198" w:rsidRDefault="00A51198" w:rsidP="00B453F2">
      <w:pPr>
        <w:jc w:val="center"/>
        <w:rPr>
          <w:b/>
        </w:rPr>
      </w:pPr>
    </w:p>
    <w:p w:rsidR="00A51198" w:rsidRDefault="00A51198" w:rsidP="00B453F2">
      <w:pPr>
        <w:jc w:val="center"/>
        <w:rPr>
          <w:b/>
        </w:rPr>
      </w:pPr>
    </w:p>
    <w:p w:rsidR="00A51198" w:rsidRDefault="00A51198" w:rsidP="00B453F2">
      <w:pPr>
        <w:jc w:val="center"/>
        <w:rPr>
          <w:b/>
        </w:rPr>
      </w:pPr>
    </w:p>
    <w:p w:rsidR="00A51198" w:rsidRDefault="00A51198" w:rsidP="00B453F2">
      <w:pPr>
        <w:jc w:val="center"/>
        <w:rPr>
          <w:b/>
        </w:rPr>
      </w:pPr>
    </w:p>
    <w:p w:rsidR="00A51198" w:rsidRDefault="00A51198" w:rsidP="00B453F2">
      <w:pPr>
        <w:jc w:val="center"/>
        <w:rPr>
          <w:b/>
        </w:rPr>
      </w:pPr>
    </w:p>
    <w:p w:rsidR="00A51198" w:rsidRDefault="00A51198" w:rsidP="00B453F2">
      <w:pPr>
        <w:jc w:val="center"/>
        <w:rPr>
          <w:b/>
        </w:rPr>
      </w:pPr>
    </w:p>
    <w:p w:rsidR="00A51198" w:rsidRDefault="00A51198" w:rsidP="00B453F2">
      <w:pPr>
        <w:jc w:val="center"/>
        <w:rPr>
          <w:b/>
        </w:rPr>
      </w:pPr>
    </w:p>
    <w:p w:rsidR="00A51198" w:rsidRDefault="00A51198" w:rsidP="00B453F2">
      <w:pPr>
        <w:jc w:val="center"/>
        <w:rPr>
          <w:b/>
        </w:rPr>
      </w:pPr>
    </w:p>
    <w:p w:rsidR="00A51198" w:rsidRDefault="00A51198" w:rsidP="00B453F2">
      <w:pPr>
        <w:jc w:val="center"/>
        <w:rPr>
          <w:b/>
        </w:rPr>
      </w:pPr>
    </w:p>
    <w:p w:rsidR="00B453F2" w:rsidRPr="006A4302" w:rsidRDefault="00B453F2" w:rsidP="00B453F2">
      <w:pPr>
        <w:jc w:val="center"/>
        <w:rPr>
          <w:b/>
        </w:rPr>
      </w:pPr>
      <w:r w:rsidRPr="006A4302">
        <w:rPr>
          <w:b/>
        </w:rPr>
        <w:lastRenderedPageBreak/>
        <w:t>Středová kolineace v rovině</w:t>
      </w:r>
    </w:p>
    <w:p w:rsidR="00B453F2" w:rsidRPr="00133BC8" w:rsidRDefault="00B453F2" w:rsidP="00B453F2">
      <w:pPr>
        <w:rPr>
          <w:rFonts w:eastAsia="Times New Roman"/>
        </w:rPr>
      </w:pPr>
      <w:r>
        <w:t xml:space="preserve">Středovou kolineaci v rovině získáme tak, že tuto situaci v prostoru promítneme z bodu </w:t>
      </w:r>
      <m:oMath>
        <m:r>
          <w:rPr>
            <w:rFonts w:ascii="Cambria Math" w:hAnsi="Cambria Math"/>
          </w:rPr>
          <m:t>O</m:t>
        </m:r>
      </m:oMath>
      <w:r>
        <w:t xml:space="preserve"> do </w:t>
      </w:r>
      <w:r w:rsidRPr="00133BC8">
        <w:rPr>
          <w:rFonts w:eastAsia="Times New Roman"/>
        </w:rPr>
        <w:t xml:space="preserve">roviny </w:t>
      </w:r>
      <m:oMath>
        <m:r>
          <w:rPr>
            <w:rFonts w:ascii="Cambria Math" w:hAnsi="Cambria Math"/>
          </w:rPr>
          <m:t xml:space="preserve">π,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O ∉π ∧O∉ρ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∧O ∉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 </m:t>
        </m:r>
      </m:oMath>
      <w:r w:rsidRPr="00133BC8">
        <w:rPr>
          <w:rFonts w:eastAsia="Times New Roman"/>
        </w:rPr>
        <w:t xml:space="preserve">. </w:t>
      </w:r>
    </w:p>
    <w:p w:rsidR="00B453F2" w:rsidRDefault="00B453F2" w:rsidP="00B453F2">
      <w:pPr>
        <w:rPr>
          <w:rFonts w:eastAsia="Times New Roman"/>
        </w:rPr>
      </w:pPr>
      <w:r w:rsidRPr="00133BC8">
        <w:rPr>
          <w:rFonts w:eastAsia="Times New Roman"/>
        </w:rPr>
        <w:t>Obr.</w:t>
      </w:r>
      <w:r w:rsidR="007433EF">
        <w:rPr>
          <w:rFonts w:eastAsia="Times New Roman"/>
        </w:rPr>
        <w:t xml:space="preserve"> 6.</w:t>
      </w:r>
    </w:p>
    <w:p w:rsidR="006A287C" w:rsidRPr="00133BC8" w:rsidRDefault="006A287C" w:rsidP="00B453F2">
      <w:pPr>
        <w:rPr>
          <w:rFonts w:eastAsia="Times New Roman"/>
        </w:rPr>
      </w:pPr>
      <w:r>
        <w:rPr>
          <w:rFonts w:eastAsia="Times New Roman"/>
          <w:noProof/>
          <w:lang w:eastAsia="cs-CZ"/>
        </w:rPr>
        <w:drawing>
          <wp:inline distT="0" distB="0" distL="0" distR="0" wp14:anchorId="00F73008" wp14:editId="25FA5E54">
            <wp:extent cx="3855110" cy="3451303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662" cy="3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3F2" w:rsidRPr="00133BC8" w:rsidRDefault="00B453F2" w:rsidP="00B453F2">
      <w:pPr>
        <w:ind w:firstLine="708"/>
        <w:rPr>
          <w:rFonts w:eastAsia="Times New Roman"/>
        </w:rPr>
      </w:pPr>
      <w:r w:rsidRPr="00133BC8">
        <w:rPr>
          <w:rFonts w:eastAsia="Times New Roman"/>
        </w:rPr>
        <w:t xml:space="preserve">Průmětem prostorové </w:t>
      </w:r>
      <w:r>
        <w:t xml:space="preserve">středové kolineace </w:t>
      </w:r>
      <w:r w:rsidRPr="00133BC8">
        <w:rPr>
          <w:rFonts w:eastAsia="Times New Roman"/>
        </w:rPr>
        <w:t>do roviny jsme dostali vzájemně jednoznačné zobrazení v rovině.</w:t>
      </w:r>
    </w:p>
    <w:p w:rsidR="00B453F2" w:rsidRDefault="00B453F2" w:rsidP="00B453F2">
      <w:pPr>
        <w:rPr>
          <w:rFonts w:eastAsia="Times New Roman"/>
        </w:rPr>
      </w:pPr>
      <w:r w:rsidRPr="00133BC8">
        <w:rPr>
          <w:rFonts w:eastAsia="Times New Roman"/>
        </w:rPr>
        <w:t>Obr.</w:t>
      </w:r>
      <w:r w:rsidR="007433EF">
        <w:rPr>
          <w:rFonts w:eastAsia="Times New Roman"/>
        </w:rPr>
        <w:t xml:space="preserve"> 7.</w:t>
      </w:r>
    </w:p>
    <w:p w:rsidR="006D4F35" w:rsidRDefault="006D4F35" w:rsidP="00B453F2">
      <w:pPr>
        <w:rPr>
          <w:rFonts w:eastAsia="Times New Roman"/>
        </w:rPr>
      </w:pPr>
    </w:p>
    <w:p w:rsidR="006D4F35" w:rsidRDefault="006D4F35" w:rsidP="00B453F2">
      <w:pPr>
        <w:rPr>
          <w:rFonts w:eastAsia="Times New Roman"/>
        </w:rPr>
      </w:pPr>
    </w:p>
    <w:p w:rsidR="006A287C" w:rsidRDefault="006A287C" w:rsidP="00B453F2">
      <w:pPr>
        <w:rPr>
          <w:rFonts w:eastAsia="Times New Roman"/>
        </w:rPr>
      </w:pPr>
      <w:r>
        <w:rPr>
          <w:rFonts w:eastAsia="Times New Roman"/>
          <w:noProof/>
          <w:lang w:eastAsia="cs-CZ"/>
        </w:rPr>
        <w:drawing>
          <wp:inline distT="0" distB="0" distL="0" distR="0">
            <wp:extent cx="2509888" cy="2121408"/>
            <wp:effectExtent l="0" t="0" r="508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785" cy="2126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F35" w:rsidRPr="00133BC8" w:rsidRDefault="006D4F35" w:rsidP="00B453F2">
      <w:pPr>
        <w:rPr>
          <w:rFonts w:eastAsia="Times New Roman"/>
        </w:rPr>
      </w:pPr>
      <w:r>
        <w:rPr>
          <w:rFonts w:eastAsia="Times New Roman"/>
          <w:noProof/>
          <w:lang w:eastAsia="cs-CZ"/>
        </w:rPr>
        <w:lastRenderedPageBreak/>
        <w:drawing>
          <wp:inline distT="0" distB="0" distL="0" distR="0">
            <wp:extent cx="9651127" cy="4705350"/>
            <wp:effectExtent l="0" t="0" r="762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kolineace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7468" cy="4708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3F2" w:rsidRDefault="00B453F2" w:rsidP="00B453F2">
      <w:r>
        <w:t>Vlastnosti středové kolineace v rovině:</w:t>
      </w:r>
    </w:p>
    <w:p w:rsidR="00B453F2" w:rsidRPr="00F64B0B" w:rsidRDefault="00B453F2" w:rsidP="00B453F2">
      <w:pPr>
        <w:pStyle w:val="Odstavecseseznamem"/>
        <w:numPr>
          <w:ilvl w:val="0"/>
          <w:numId w:val="4"/>
        </w:numPr>
      </w:pPr>
      <w:r>
        <w:t xml:space="preserve">V kolineaci bodu odpovídá opět bod, </w:t>
      </w:r>
      <w:r w:rsidRPr="00133BC8">
        <w:rPr>
          <w:rFonts w:eastAsia="Times New Roman"/>
        </w:rPr>
        <w:t>přímce odpovídá opět přímka.</w:t>
      </w:r>
    </w:p>
    <w:p w:rsidR="00B453F2" w:rsidRPr="00F64B0B" w:rsidRDefault="00B453F2" w:rsidP="00B453F2">
      <w:pPr>
        <w:pStyle w:val="Odstavecseseznamem"/>
        <w:numPr>
          <w:ilvl w:val="0"/>
          <w:numId w:val="4"/>
        </w:numPr>
      </w:pPr>
      <w:r>
        <w:t xml:space="preserve">Kolineace </w:t>
      </w:r>
      <w:r w:rsidRPr="00133BC8">
        <w:rPr>
          <w:rFonts w:eastAsia="Times New Roman"/>
        </w:rPr>
        <w:t>zachovává incidenci bodů a přímek.</w:t>
      </w:r>
    </w:p>
    <w:p w:rsidR="00B453F2" w:rsidRPr="00F64B0B" w:rsidRDefault="00B453F2" w:rsidP="00B453F2">
      <w:pPr>
        <w:pStyle w:val="Odstavecseseznamem"/>
        <w:numPr>
          <w:ilvl w:val="0"/>
          <w:numId w:val="4"/>
        </w:numPr>
      </w:pPr>
      <w:r w:rsidRPr="00133BC8">
        <w:rPr>
          <w:rFonts w:eastAsia="Times New Roman"/>
        </w:rPr>
        <w:t>Spojnice odpovídajících si bodů prochází středem kolineace a průsečíky odpovídajících si přímek leží na ose kolineace.</w:t>
      </w:r>
    </w:p>
    <w:p w:rsidR="00B453F2" w:rsidRPr="00F64B0B" w:rsidRDefault="00B453F2" w:rsidP="00B453F2">
      <w:pPr>
        <w:pStyle w:val="Odstavecseseznamem"/>
        <w:numPr>
          <w:ilvl w:val="0"/>
          <w:numId w:val="4"/>
        </w:numPr>
      </w:pPr>
      <w:r w:rsidRPr="00133BC8">
        <w:rPr>
          <w:rFonts w:eastAsia="Times New Roman"/>
        </w:rPr>
        <w:t>V neidentické kolineaci existuje jeden takový bod (</w:t>
      </w:r>
      <m:oMath>
        <m:r>
          <w:rPr>
            <w:rFonts w:ascii="Cambria Math" w:eastAsia="Times New Roman" w:hAnsi="Cambria Math"/>
          </w:rPr>
          <m:t>S</m:t>
        </m:r>
      </m:oMath>
      <w:r w:rsidRPr="00133BC8">
        <w:rPr>
          <w:rFonts w:eastAsia="Times New Roman"/>
        </w:rPr>
        <w:t xml:space="preserve"> – střed kolineace), že každá přímka, která jím prochází, je (slabě) </w:t>
      </w:r>
      <w:proofErr w:type="spellStart"/>
      <w:r w:rsidRPr="00133BC8">
        <w:rPr>
          <w:rFonts w:eastAsia="Times New Roman"/>
        </w:rPr>
        <w:t>samodružná</w:t>
      </w:r>
      <w:proofErr w:type="spellEnd"/>
      <w:r w:rsidRPr="00133BC8">
        <w:rPr>
          <w:rFonts w:eastAsia="Times New Roman"/>
        </w:rPr>
        <w:t xml:space="preserve"> a právě jedna taková </w:t>
      </w:r>
      <w:proofErr w:type="spellStart"/>
      <w:r w:rsidRPr="00133BC8">
        <w:rPr>
          <w:rFonts w:eastAsia="Times New Roman"/>
        </w:rPr>
        <w:t>samodružná</w:t>
      </w:r>
      <w:proofErr w:type="spellEnd"/>
      <w:r w:rsidRPr="00133BC8">
        <w:rPr>
          <w:rFonts w:eastAsia="Times New Roman"/>
        </w:rPr>
        <w:t xml:space="preserve"> přímka (</w:t>
      </w:r>
      <m:oMath>
        <m:r>
          <w:rPr>
            <w:rFonts w:ascii="Cambria Math" w:eastAsia="Times New Roman" w:hAnsi="Cambria Math"/>
          </w:rPr>
          <m:t>o</m:t>
        </m:r>
      </m:oMath>
      <w:r w:rsidRPr="00133BC8">
        <w:rPr>
          <w:rFonts w:eastAsia="Times New Roman"/>
        </w:rPr>
        <w:t xml:space="preserve"> – osa kolineace), že každý její bod je samodružný.</w:t>
      </w:r>
    </w:p>
    <w:p w:rsidR="005849FF" w:rsidRPr="00C17D03" w:rsidRDefault="00B453F2" w:rsidP="00B453F2">
      <w:pPr>
        <w:ind w:left="360"/>
        <w:rPr>
          <w:rFonts w:eastAsia="Times New Roman"/>
        </w:rPr>
      </w:pPr>
      <w:r w:rsidRPr="006A4302">
        <w:rPr>
          <w:b/>
        </w:rPr>
        <w:t>Určení kolineace</w:t>
      </w:r>
      <w:r>
        <w:t>:</w:t>
      </w:r>
      <w:r w:rsidR="006A4302">
        <w:t xml:space="preserve"> středem </w:t>
      </w:r>
      <m:oMath>
        <m:r>
          <w:rPr>
            <w:rFonts w:ascii="Cambria Math" w:hAnsi="Cambria Math"/>
          </w:rPr>
          <m:t>S</m:t>
        </m:r>
      </m:oMath>
      <w:r w:rsidR="006A4302" w:rsidRPr="00C17D03">
        <w:rPr>
          <w:rFonts w:eastAsia="Times New Roman"/>
        </w:rPr>
        <w:t xml:space="preserve">, osou </w:t>
      </w:r>
      <m:oMath>
        <m:r>
          <w:rPr>
            <w:rFonts w:ascii="Cambria Math" w:eastAsia="Times New Roman" w:hAnsi="Cambria Math"/>
          </w:rPr>
          <m:t>o</m:t>
        </m:r>
      </m:oMath>
      <w:r w:rsidR="006A4302" w:rsidRPr="00C17D03">
        <w:rPr>
          <w:rFonts w:eastAsia="Times New Roman"/>
        </w:rPr>
        <w:t xml:space="preserve">, dvojicí odpovídajících si bodů </w:t>
      </w:r>
      <m:oMath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w:rPr>
                <w:rFonts w:ascii="Cambria Math" w:eastAsia="Times New Roman" w:hAnsi="Cambria Math"/>
              </w:rPr>
              <m:t>A</m:t>
            </m:r>
          </m:e>
          <m:sub>
            <m:r>
              <w:rPr>
                <w:rFonts w:ascii="Cambria Math" w:eastAsia="Times New Roman" w:hAnsi="Cambria Math"/>
              </w:rPr>
              <m:t>1</m:t>
            </m:r>
          </m:sub>
        </m:sSub>
        <m:r>
          <w:rPr>
            <w:rFonts w:ascii="Cambria Math" w:eastAsia="Times New Roman" w:hAnsi="Cambria Math"/>
          </w:rPr>
          <m:t>→</m:t>
        </m:r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w:rPr>
                <w:rFonts w:ascii="Cambria Math" w:eastAsia="Times New Roman" w:hAnsi="Cambria Math"/>
              </w:rPr>
              <m:t>A</m:t>
            </m:r>
          </m:e>
          <m:sub>
            <m:r>
              <w:rPr>
                <w:rFonts w:ascii="Cambria Math" w:eastAsia="Times New Roman" w:hAnsi="Cambria Math"/>
              </w:rPr>
              <m:t>2</m:t>
            </m:r>
          </m:sub>
        </m:sSub>
      </m:oMath>
      <w:r w:rsidR="006A4302" w:rsidRPr="00C17D03">
        <w:rPr>
          <w:rFonts w:eastAsia="Times New Roman"/>
        </w:rPr>
        <w:t>.</w:t>
      </w:r>
    </w:p>
    <w:p w:rsidR="006A4302" w:rsidRPr="000B226D" w:rsidRDefault="000B226D" w:rsidP="006A4302">
      <w:pPr>
        <w:ind w:left="360"/>
        <w:jc w:val="center"/>
      </w:pPr>
      <m:oMathPara>
        <m:oMath>
          <m:r>
            <w:rPr>
              <w:rFonts w:ascii="Cambria Math" w:hAnsi="Cambria Math"/>
            </w:rPr>
            <m:t xml:space="preserve">K(S, o, </m:t>
          </m:r>
          <m:sSub>
            <m:sSubPr>
              <m:ctrlPr>
                <w:rPr>
                  <w:rFonts w:ascii="Cambria Math" w:eastAsia="Times New Roman" w:hAnsi="Cambria Math"/>
                  <w:i/>
                </w:rPr>
              </m:ctrlPr>
            </m:sSubPr>
            <m:e>
              <m:r>
                <w:rPr>
                  <w:rFonts w:ascii="Cambria Math" w:eastAsia="Times New Roman" w:hAnsi="Cambria Math"/>
                </w:rPr>
                <m:t>A</m:t>
              </m:r>
            </m:e>
            <m:sub>
              <m:r>
                <w:rPr>
                  <w:rFonts w:ascii="Cambria Math" w:eastAsia="Times New Roman" w:hAnsi="Cambria Math"/>
                </w:rPr>
                <m:t>1</m:t>
              </m:r>
            </m:sub>
          </m:sSub>
          <m:r>
            <w:rPr>
              <w:rFonts w:ascii="Cambria Math" w:eastAsia="Times New Roman" w:hAnsi="Cambria Math"/>
            </w:rPr>
            <m:t>→</m:t>
          </m:r>
          <m:sSub>
            <m:sSubPr>
              <m:ctrlPr>
                <w:rPr>
                  <w:rFonts w:ascii="Cambria Math" w:eastAsia="Times New Roman" w:hAnsi="Cambria Math"/>
                  <w:i/>
                </w:rPr>
              </m:ctrlPr>
            </m:sSubPr>
            <m:e>
              <m:r>
                <w:rPr>
                  <w:rFonts w:ascii="Cambria Math" w:eastAsia="Times New Roman" w:hAnsi="Cambria Math"/>
                </w:rPr>
                <m:t>A</m:t>
              </m:r>
            </m:e>
            <m:sub>
              <m:r>
                <w:rPr>
                  <w:rFonts w:ascii="Cambria Math" w:eastAsia="Times New Roman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 xml:space="preserve"> )</m:t>
          </m:r>
        </m:oMath>
      </m:oMathPara>
    </w:p>
    <w:sectPr w:rsidR="006A4302" w:rsidRPr="000B2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4362B"/>
    <w:multiLevelType w:val="hybridMultilevel"/>
    <w:tmpl w:val="AE22DF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510D7"/>
    <w:multiLevelType w:val="hybridMultilevel"/>
    <w:tmpl w:val="683C2D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56EE2"/>
    <w:multiLevelType w:val="hybridMultilevel"/>
    <w:tmpl w:val="5C2C7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D0BFA"/>
    <w:multiLevelType w:val="hybridMultilevel"/>
    <w:tmpl w:val="515EDC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A07E9"/>
    <w:multiLevelType w:val="hybridMultilevel"/>
    <w:tmpl w:val="4E5ECAC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EC0456"/>
    <w:multiLevelType w:val="hybridMultilevel"/>
    <w:tmpl w:val="AE22DF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E27C1"/>
    <w:multiLevelType w:val="hybridMultilevel"/>
    <w:tmpl w:val="8D766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F"/>
    <w:rsid w:val="000B226D"/>
    <w:rsid w:val="000C3E10"/>
    <w:rsid w:val="0012557B"/>
    <w:rsid w:val="00191E4F"/>
    <w:rsid w:val="001C1017"/>
    <w:rsid w:val="00291F7B"/>
    <w:rsid w:val="003A286B"/>
    <w:rsid w:val="003F494B"/>
    <w:rsid w:val="005849FF"/>
    <w:rsid w:val="005A36C3"/>
    <w:rsid w:val="006A287C"/>
    <w:rsid w:val="006A4302"/>
    <w:rsid w:val="006D4F35"/>
    <w:rsid w:val="007433EF"/>
    <w:rsid w:val="007B123A"/>
    <w:rsid w:val="008B2418"/>
    <w:rsid w:val="00971BCE"/>
    <w:rsid w:val="00A054A2"/>
    <w:rsid w:val="00A51198"/>
    <w:rsid w:val="00B20E7F"/>
    <w:rsid w:val="00B453F2"/>
    <w:rsid w:val="00C17D03"/>
    <w:rsid w:val="00D067A7"/>
    <w:rsid w:val="00E5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DA5233-9FBA-4F63-8DC1-1F4A4B8C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5849FF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4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849F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5174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B24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8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6.png"/><Relationship Id="rId5" Type="http://schemas.openxmlformats.org/officeDocument/2006/relationships/image" Target="media/image1.emf"/><Relationship Id="rId15" Type="http://schemas.openxmlformats.org/officeDocument/2006/relationships/image" Target="media/image10.png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hyperlink" Target="https://www.geogebra.org/m/g25ypqcd" TargetMode="External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632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Chodorová Marie</dc:creator>
  <cp:lastModifiedBy>RNDr. Marie Chodorová, Ph.D.</cp:lastModifiedBy>
  <cp:revision>6</cp:revision>
  <dcterms:created xsi:type="dcterms:W3CDTF">2020-10-20T14:44:00Z</dcterms:created>
  <dcterms:modified xsi:type="dcterms:W3CDTF">2021-10-11T12:13:00Z</dcterms:modified>
</cp:coreProperties>
</file>