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FF" w:rsidRDefault="00AA731C" w:rsidP="005849FF">
      <w:pPr>
        <w:jc w:val="center"/>
      </w:pPr>
      <w:r>
        <w:t>Středová kolineace</w:t>
      </w:r>
      <w:r w:rsidR="005849FF">
        <w:t xml:space="preserve"> v prostoru</w:t>
      </w:r>
    </w:p>
    <w:p w:rsidR="005849FF" w:rsidRPr="00133BC8" w:rsidRDefault="005849FF" w:rsidP="00E51741">
      <w:pPr>
        <w:ind w:firstLine="708"/>
        <w:rPr>
          <w:rFonts w:eastAsia="Times New Roman"/>
        </w:rPr>
      </w:pPr>
      <w:r>
        <w:t xml:space="preserve">Nechť </w:t>
      </w:r>
      <w:r w:rsidR="00AA731C">
        <w:t>jsou dány dvě různoběžné roviny</w:t>
      </w:r>
      <w:r w:rsidRPr="00133BC8">
        <w:rPr>
          <w:rFonts w:eastAsia="Times New Roman"/>
        </w:rPr>
        <w:t xml:space="preserve"> a </w:t>
      </w:r>
      <w:r w:rsidR="00AA731C" w:rsidRPr="00133BC8">
        <w:rPr>
          <w:rFonts w:eastAsia="Times New Roman"/>
        </w:rPr>
        <w:t xml:space="preserve">bod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S,  S∉ρ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∧S ∉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A731C" w:rsidRPr="00133BC8">
        <w:rPr>
          <w:rFonts w:eastAsia="Times New Roman"/>
        </w:rPr>
        <w:t xml:space="preserve">. </w:t>
      </w:r>
      <w:r w:rsidRPr="00133BC8">
        <w:rPr>
          <w:rFonts w:eastAsia="Times New Roman"/>
        </w:rPr>
        <w:t>Zobrazení,</w:t>
      </w:r>
      <w:r w:rsidR="00AA731C" w:rsidRPr="00133BC8">
        <w:rPr>
          <w:rFonts w:eastAsia="Times New Roman"/>
        </w:rPr>
        <w:t xml:space="preserve"> ve kterém </w:t>
      </w:r>
      <w:r w:rsidRPr="00133BC8">
        <w:rPr>
          <w:rFonts w:eastAsia="Times New Roman"/>
        </w:rPr>
        <w:t xml:space="preserve">každému bodu </w:t>
      </w:r>
      <w:r w:rsidR="00AA731C" w:rsidRPr="00133BC8">
        <w:rPr>
          <w:rFonts w:eastAsia="Times New Roman"/>
        </w:rPr>
        <w:t xml:space="preserve">jedné </w:t>
      </w:r>
      <w:r w:rsidRPr="00133BC8">
        <w:rPr>
          <w:rFonts w:eastAsia="Times New Roman"/>
        </w:rPr>
        <w:t xml:space="preserve">roviny </w:t>
      </w:r>
      <w:r w:rsidR="00AA731C" w:rsidRPr="00133BC8">
        <w:rPr>
          <w:rFonts w:eastAsia="Times New Roman"/>
        </w:rPr>
        <w:t>odpovídá</w:t>
      </w:r>
      <w:r w:rsidRPr="00133BC8">
        <w:rPr>
          <w:rFonts w:eastAsia="Times New Roman"/>
        </w:rPr>
        <w:t xml:space="preserve"> jeho </w:t>
      </w:r>
      <w:r w:rsidR="00AA731C" w:rsidRPr="00133BC8">
        <w:rPr>
          <w:rFonts w:eastAsia="Times New Roman"/>
        </w:rPr>
        <w:t>středový</w:t>
      </w:r>
      <w:r w:rsidRPr="00133BC8">
        <w:rPr>
          <w:rFonts w:eastAsia="Times New Roman"/>
        </w:rPr>
        <w:t xml:space="preserve"> průmět se </w:t>
      </w:r>
      <w:r w:rsidR="00AA731C" w:rsidRPr="00133BC8">
        <w:rPr>
          <w:rFonts w:eastAsia="Times New Roman"/>
        </w:rPr>
        <w:t xml:space="preserve">středu </w:t>
      </w:r>
      <m:oMath>
        <m:r>
          <w:rPr>
            <w:rFonts w:ascii="Cambria Math" w:eastAsia="Times New Roman" w:hAnsi="Cambria Math"/>
          </w:rPr>
          <m:t>S</m:t>
        </m:r>
      </m:oMath>
      <w:r w:rsidRPr="00133BC8">
        <w:rPr>
          <w:rFonts w:eastAsia="Times New Roman"/>
        </w:rPr>
        <w:t xml:space="preserve"> do </w:t>
      </w:r>
      <w:r w:rsidR="00AA731C" w:rsidRPr="00133BC8">
        <w:rPr>
          <w:rFonts w:eastAsia="Times New Roman"/>
        </w:rPr>
        <w:t xml:space="preserve">druhé </w:t>
      </w:r>
      <w:r w:rsidRPr="00133BC8">
        <w:rPr>
          <w:rFonts w:eastAsia="Times New Roman"/>
        </w:rPr>
        <w:t>roviny</w:t>
      </w:r>
      <w:r w:rsidR="00AA731C" w:rsidRPr="00133BC8">
        <w:rPr>
          <w:rFonts w:eastAsia="Times New Roman"/>
        </w:rPr>
        <w:t xml:space="preserve">, </w:t>
      </w:r>
      <w:r w:rsidRPr="00133BC8">
        <w:rPr>
          <w:rFonts w:eastAsia="Times New Roman"/>
        </w:rPr>
        <w:t xml:space="preserve">se nazývá </w:t>
      </w:r>
      <w:r w:rsidR="00AA731C" w:rsidRPr="00133BC8">
        <w:rPr>
          <w:rFonts w:eastAsia="Times New Roman"/>
        </w:rPr>
        <w:t>s</w:t>
      </w:r>
      <w:r w:rsidR="00AA731C">
        <w:t xml:space="preserve">tředová kolineace </w:t>
      </w:r>
      <w:r w:rsidRPr="00133BC8">
        <w:rPr>
          <w:rFonts w:eastAsia="Times New Roman"/>
        </w:rPr>
        <w:t xml:space="preserve">mezi rovinami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33BC8">
        <w:rPr>
          <w:rFonts w:eastAsia="Times New Roman"/>
        </w:rPr>
        <w:t>.</w:t>
      </w:r>
    </w:p>
    <w:p w:rsidR="005849FF" w:rsidRDefault="005849FF" w:rsidP="005849FF">
      <w:pPr>
        <w:rPr>
          <w:rFonts w:eastAsia="Times New Roman"/>
        </w:rPr>
      </w:pPr>
      <w:r w:rsidRPr="00133BC8">
        <w:rPr>
          <w:rFonts w:eastAsia="Times New Roman"/>
        </w:rPr>
        <w:t>Obr.</w:t>
      </w:r>
      <w:r w:rsidR="00357D5A">
        <w:rPr>
          <w:rFonts w:eastAsia="Times New Roman"/>
        </w:rPr>
        <w:t xml:space="preserve"> </w:t>
      </w:r>
      <w:r w:rsidRPr="00133BC8">
        <w:rPr>
          <w:rFonts w:eastAsia="Times New Roman"/>
        </w:rPr>
        <w:t>1.</w:t>
      </w:r>
    </w:p>
    <w:p w:rsidR="00357D5A" w:rsidRPr="00133BC8" w:rsidRDefault="00357D5A" w:rsidP="005849FF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3267075" cy="2524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FF" w:rsidRDefault="00AA731C" w:rsidP="005849FF">
      <w:pPr>
        <w:jc w:val="center"/>
      </w:pPr>
      <w:r>
        <w:t xml:space="preserve">Středová kolineace </w:t>
      </w:r>
      <w:r w:rsidR="005849FF">
        <w:t>v rovině</w:t>
      </w:r>
    </w:p>
    <w:p w:rsidR="005849FF" w:rsidRPr="00133BC8" w:rsidRDefault="00AA731C" w:rsidP="00AA731C">
      <w:pPr>
        <w:rPr>
          <w:rFonts w:eastAsia="Times New Roman"/>
        </w:rPr>
      </w:pPr>
      <w:r>
        <w:t xml:space="preserve">Středovou kolineaci v rovině </w:t>
      </w:r>
      <w:r w:rsidR="005849FF">
        <w:t xml:space="preserve">získáme tak, že tuto situaci v prostoru promítneme </w:t>
      </w:r>
      <w:r>
        <w:t xml:space="preserve">z bodu </w:t>
      </w:r>
      <m:oMath>
        <m:r>
          <w:rPr>
            <w:rFonts w:ascii="Cambria Math" w:hAnsi="Cambria Math"/>
          </w:rPr>
          <m:t>O</m:t>
        </m:r>
      </m:oMath>
      <w:r>
        <w:t xml:space="preserve"> do </w:t>
      </w:r>
      <w:r w:rsidRPr="00133BC8">
        <w:rPr>
          <w:rFonts w:eastAsia="Times New Roman"/>
        </w:rPr>
        <w:t xml:space="preserve">roviny </w:t>
      </w:r>
      <m:oMath>
        <m:r>
          <w:rPr>
            <w:rFonts w:ascii="Cambria Math" w:hAnsi="Cambria Math"/>
          </w:rPr>
          <m:t xml:space="preserve">π,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O ∉π ∧O∉ρ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∧O ∉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133BC8">
        <w:rPr>
          <w:rFonts w:eastAsia="Times New Roman"/>
        </w:rPr>
        <w:t xml:space="preserve">. </w:t>
      </w:r>
    </w:p>
    <w:p w:rsidR="00F64B0B" w:rsidRDefault="00F64B0B" w:rsidP="00AA731C">
      <w:pPr>
        <w:rPr>
          <w:rFonts w:eastAsia="Times New Roman"/>
        </w:rPr>
      </w:pPr>
      <w:r w:rsidRPr="00133BC8">
        <w:rPr>
          <w:rFonts w:eastAsia="Times New Roman"/>
        </w:rPr>
        <w:t>Obr.</w:t>
      </w:r>
      <w:r w:rsidR="00357D5A">
        <w:rPr>
          <w:rFonts w:eastAsia="Times New Roman"/>
        </w:rPr>
        <w:t xml:space="preserve"> </w:t>
      </w:r>
      <w:r w:rsidR="003D2F50">
        <w:rPr>
          <w:rFonts w:eastAsia="Times New Roman"/>
        </w:rPr>
        <w:t>2</w:t>
      </w:r>
      <w:r w:rsidRPr="00133BC8">
        <w:rPr>
          <w:rFonts w:eastAsia="Times New Roman"/>
        </w:rPr>
        <w:t>.</w:t>
      </w:r>
    </w:p>
    <w:p w:rsidR="00357D5A" w:rsidRPr="00133BC8" w:rsidRDefault="00357D5A" w:rsidP="00AA731C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4010025" cy="35899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56" cy="359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41" w:rsidRPr="00133BC8" w:rsidRDefault="00E51741" w:rsidP="00E51741">
      <w:pPr>
        <w:ind w:firstLine="708"/>
        <w:rPr>
          <w:rFonts w:eastAsia="Times New Roman"/>
        </w:rPr>
      </w:pPr>
      <w:r w:rsidRPr="00133BC8">
        <w:rPr>
          <w:rFonts w:eastAsia="Times New Roman"/>
        </w:rPr>
        <w:lastRenderedPageBreak/>
        <w:t xml:space="preserve">Průmětem prostorové </w:t>
      </w:r>
      <w:r w:rsidR="00A64DAE">
        <w:t>středové</w:t>
      </w:r>
      <w:r w:rsidR="00AA731C">
        <w:t xml:space="preserve"> kolineace </w:t>
      </w:r>
      <w:r w:rsidRPr="00133BC8">
        <w:rPr>
          <w:rFonts w:eastAsia="Times New Roman"/>
        </w:rPr>
        <w:t>do roviny jsme dostali vzájemně jednoznačné zobrazení v rovině.</w:t>
      </w:r>
    </w:p>
    <w:p w:rsidR="00E51741" w:rsidRDefault="00E51741" w:rsidP="00E51741">
      <w:pPr>
        <w:rPr>
          <w:rFonts w:eastAsia="Times New Roman"/>
        </w:rPr>
      </w:pPr>
      <w:r w:rsidRPr="00133BC8">
        <w:rPr>
          <w:rFonts w:eastAsia="Times New Roman"/>
        </w:rPr>
        <w:t>Obr.</w:t>
      </w:r>
      <w:r w:rsidR="00357D5A">
        <w:rPr>
          <w:rFonts w:eastAsia="Times New Roman"/>
        </w:rPr>
        <w:t xml:space="preserve"> </w:t>
      </w:r>
      <w:r w:rsidR="003D2F50">
        <w:rPr>
          <w:rFonts w:eastAsia="Times New Roman"/>
        </w:rPr>
        <w:t>3</w:t>
      </w:r>
      <w:r w:rsidRPr="00133BC8">
        <w:rPr>
          <w:rFonts w:eastAsia="Times New Roman"/>
        </w:rPr>
        <w:t>.</w:t>
      </w:r>
    </w:p>
    <w:p w:rsidR="008339A1" w:rsidRPr="00133BC8" w:rsidRDefault="008339A1" w:rsidP="00E51741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 wp14:anchorId="5EC3CC17" wp14:editId="1879674C">
            <wp:extent cx="2494483" cy="2108388"/>
            <wp:effectExtent l="0" t="0" r="127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50" cy="213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41" w:rsidRDefault="00E51741" w:rsidP="00E51741">
      <w:r>
        <w:t xml:space="preserve">Vlastnosti </w:t>
      </w:r>
      <w:r w:rsidR="00AA731C">
        <w:t xml:space="preserve">středové kolineace </w:t>
      </w:r>
      <w:r>
        <w:t>v rovině:</w:t>
      </w:r>
    </w:p>
    <w:p w:rsidR="00AA731C" w:rsidRPr="00F64B0B" w:rsidRDefault="00AA731C" w:rsidP="00E51741">
      <w:pPr>
        <w:pStyle w:val="Odstavecseseznamem"/>
        <w:numPr>
          <w:ilvl w:val="0"/>
          <w:numId w:val="1"/>
        </w:numPr>
      </w:pPr>
      <w:r>
        <w:t xml:space="preserve">V kolineaci </w:t>
      </w:r>
      <w:r w:rsidR="00F64B0B">
        <w:t xml:space="preserve">bodu odpovídá opět bod, </w:t>
      </w:r>
      <w:r w:rsidR="00F64B0B" w:rsidRPr="00133BC8">
        <w:rPr>
          <w:rFonts w:eastAsia="Times New Roman"/>
        </w:rPr>
        <w:t>přímce odpovídá opět přímka.</w:t>
      </w:r>
    </w:p>
    <w:p w:rsidR="00F64B0B" w:rsidRPr="00F64B0B" w:rsidRDefault="00F64B0B" w:rsidP="00E51741">
      <w:pPr>
        <w:pStyle w:val="Odstavecseseznamem"/>
        <w:numPr>
          <w:ilvl w:val="0"/>
          <w:numId w:val="1"/>
        </w:numPr>
      </w:pPr>
      <w:r>
        <w:t xml:space="preserve">Kolineace </w:t>
      </w:r>
      <w:r w:rsidRPr="00133BC8">
        <w:rPr>
          <w:rFonts w:eastAsia="Times New Roman"/>
        </w:rPr>
        <w:t>zachovává incidenci bodů a přímek.</w:t>
      </w:r>
    </w:p>
    <w:p w:rsidR="00F64B0B" w:rsidRPr="00F64B0B" w:rsidRDefault="00F64B0B" w:rsidP="00E51741">
      <w:pPr>
        <w:pStyle w:val="Odstavecseseznamem"/>
        <w:numPr>
          <w:ilvl w:val="0"/>
          <w:numId w:val="1"/>
        </w:numPr>
      </w:pPr>
      <w:r w:rsidRPr="00133BC8">
        <w:rPr>
          <w:rFonts w:eastAsia="Times New Roman"/>
        </w:rPr>
        <w:t>Spojnice odpovídajících si bodů prochází středem kolineace a průsečíky odpovídajících si přímek leží na ose kolineace.</w:t>
      </w:r>
    </w:p>
    <w:p w:rsidR="00F64B0B" w:rsidRPr="00F64B0B" w:rsidRDefault="00F64B0B" w:rsidP="00E51741">
      <w:pPr>
        <w:pStyle w:val="Odstavecseseznamem"/>
        <w:numPr>
          <w:ilvl w:val="0"/>
          <w:numId w:val="1"/>
        </w:numPr>
      </w:pPr>
      <w:r w:rsidRPr="00133BC8">
        <w:rPr>
          <w:rFonts w:eastAsia="Times New Roman"/>
        </w:rPr>
        <w:t>V neidentické kolineaci existuje jeden takový bod (</w:t>
      </w:r>
      <m:oMath>
        <m:r>
          <w:rPr>
            <w:rFonts w:ascii="Cambria Math" w:eastAsia="Times New Roman" w:hAnsi="Cambria Math"/>
          </w:rPr>
          <m:t>S</m:t>
        </m:r>
      </m:oMath>
      <w:r w:rsidRPr="00133BC8">
        <w:rPr>
          <w:rFonts w:eastAsia="Times New Roman"/>
        </w:rPr>
        <w:t xml:space="preserve"> – střed kolineace), že každá přímka, která jím prochází, je (slabě) samodružná a právě jedna taková samodružná přímka (</w:t>
      </w:r>
      <m:oMath>
        <m:r>
          <w:rPr>
            <w:rFonts w:ascii="Cambria Math" w:eastAsia="Times New Roman" w:hAnsi="Cambria Math"/>
          </w:rPr>
          <m:t>o</m:t>
        </m:r>
      </m:oMath>
      <w:r w:rsidRPr="00133BC8">
        <w:rPr>
          <w:rFonts w:eastAsia="Times New Roman"/>
        </w:rPr>
        <w:t xml:space="preserve"> – osa kolineace), že každý její bod je </w:t>
      </w:r>
      <w:proofErr w:type="spellStart"/>
      <w:r w:rsidRPr="00133BC8">
        <w:rPr>
          <w:rFonts w:eastAsia="Times New Roman"/>
        </w:rPr>
        <w:t>samodružný</w:t>
      </w:r>
      <w:proofErr w:type="spellEnd"/>
      <w:r w:rsidRPr="00133BC8">
        <w:rPr>
          <w:rFonts w:eastAsia="Times New Roman"/>
        </w:rPr>
        <w:t>.</w:t>
      </w:r>
    </w:p>
    <w:p w:rsidR="00F64B0B" w:rsidRDefault="00F64B0B" w:rsidP="00F64B0B">
      <w:pPr>
        <w:ind w:left="360"/>
      </w:pPr>
      <w:r>
        <w:t>Určení kolineace:</w:t>
      </w:r>
    </w:p>
    <w:p w:rsidR="003D2F50" w:rsidRDefault="003D2F50" w:rsidP="00F64B0B">
      <w:pPr>
        <w:ind w:left="360"/>
      </w:pPr>
      <w:r>
        <w:t>Příklady.</w:t>
      </w:r>
    </w:p>
    <w:p w:rsidR="003D2F50" w:rsidRDefault="003D2F50" w:rsidP="00F64B0B">
      <w:pPr>
        <w:ind w:left="360"/>
      </w:pPr>
      <w:r>
        <w:t>Zvláštní případy kolineace.</w:t>
      </w:r>
    </w:p>
    <w:p w:rsidR="003D2F50" w:rsidRDefault="003D2F50" w:rsidP="003D2F50">
      <w:pPr>
        <w:ind w:left="360" w:firstLine="348"/>
      </w:pPr>
      <w:r>
        <w:t>Leží-li střed kolineace na ose, daná kolineace se nazývá elace.</w:t>
      </w:r>
    </w:p>
    <w:p w:rsidR="003D2F50" w:rsidRDefault="00EA1CF6" w:rsidP="003D2F50">
      <w:pPr>
        <w:numPr>
          <w:ilvl w:val="0"/>
          <w:numId w:val="4"/>
        </w:numPr>
      </w:pPr>
      <m:oMath>
        <m:r>
          <w:rPr>
            <w:rFonts w:ascii="Cambria Math" w:hAnsi="Cambria Math"/>
          </w:rPr>
          <m:t xml:space="preserve">S, o </m:t>
        </m:r>
      </m:oMath>
      <w:r w:rsidR="003D2F50">
        <w:t>– střed a osa jsou vlastní – středová kolineace</w:t>
      </w:r>
    </w:p>
    <w:p w:rsidR="003D2F50" w:rsidRDefault="008339A1" w:rsidP="003D2F50">
      <w:pPr>
        <w:numPr>
          <w:ilvl w:val="0"/>
          <w:numId w:val="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 xml:space="preserve">, o </m:t>
        </m:r>
      </m:oMath>
      <w:r w:rsidR="003D2F50">
        <w:t>– střed nevlastní, osa vlastní – osová afinita</w:t>
      </w:r>
    </w:p>
    <w:p w:rsidR="003D2F50" w:rsidRDefault="00EA1CF6" w:rsidP="003D2F50">
      <w:pPr>
        <w:numPr>
          <w:ilvl w:val="0"/>
          <w:numId w:val="4"/>
        </w:numPr>
      </w:pPr>
      <m:oMath>
        <m:r>
          <w:rPr>
            <w:rFonts w:ascii="Cambria Math" w:hAnsi="Cambria Math"/>
          </w:rPr>
          <m:t xml:space="preserve">S,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3D2F50">
        <w:t>– střed vlastní, osa nevlastní – stejnolehlost</w:t>
      </w:r>
    </w:p>
    <w:p w:rsidR="003D2F50" w:rsidRDefault="008339A1" w:rsidP="003D2F50">
      <w:pPr>
        <w:numPr>
          <w:ilvl w:val="0"/>
          <w:numId w:val="4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A1CF6">
        <w:t xml:space="preserve">- </w:t>
      </w:r>
      <w:r w:rsidR="003D2F50">
        <w:t>střed nevlastní, osa nevlastní – posunutí (translace)</w:t>
      </w:r>
    </w:p>
    <w:p w:rsidR="003D2F50" w:rsidRDefault="003D2F50" w:rsidP="003D2F50">
      <w:pPr>
        <w:numPr>
          <w:ilvl w:val="0"/>
          <w:numId w:val="4"/>
        </w:numPr>
      </w:pPr>
      <w:r>
        <w:t>identita – shodné zobrazení, zvláštní případ předchozích čtyř zobrazení.</w:t>
      </w:r>
    </w:p>
    <w:p w:rsidR="003D2F50" w:rsidRDefault="003D2F50" w:rsidP="003D2F50">
      <w:r>
        <w:t>Obr.</w:t>
      </w:r>
      <w:r w:rsidR="00357D5A">
        <w:t xml:space="preserve"> </w:t>
      </w:r>
      <w:r w:rsidR="00AB1711">
        <w:t>4.</w:t>
      </w:r>
      <w:r>
        <w:t xml:space="preserve"> </w:t>
      </w:r>
    </w:p>
    <w:p w:rsidR="003D2F50" w:rsidRDefault="003D2F50" w:rsidP="003D2F50"/>
    <w:p w:rsidR="008339A1" w:rsidRDefault="008339A1" w:rsidP="003D2F50"/>
    <w:p w:rsidR="003D2F50" w:rsidRDefault="00EA1CF6" w:rsidP="003D2F50">
      <w:r>
        <w:lastRenderedPageBreak/>
        <w:t>V</w:t>
      </w:r>
      <w:r w:rsidR="003D2F50">
        <w:t>lastnosti osové afinity v rovině:</w:t>
      </w:r>
    </w:p>
    <w:p w:rsidR="003D2F50" w:rsidRPr="00FE35B5" w:rsidRDefault="003D2F50" w:rsidP="003D2F50">
      <w:pPr>
        <w:pStyle w:val="Odstavecseseznamem"/>
        <w:numPr>
          <w:ilvl w:val="0"/>
          <w:numId w:val="5"/>
        </w:numPr>
      </w:pPr>
      <w:r>
        <w:t xml:space="preserve">Osová afinita v rovině je </w:t>
      </w:r>
      <w:r w:rsidRPr="00FE35B5">
        <w:rPr>
          <w:rFonts w:eastAsia="Times New Roman"/>
        </w:rPr>
        <w:t>vzájemně jednoznačné zobrazení</w:t>
      </w:r>
      <w:r>
        <w:rPr>
          <w:rFonts w:eastAsia="Times New Roman"/>
        </w:rPr>
        <w:t xml:space="preserve"> v rovině</w:t>
      </w:r>
      <w:r w:rsidRPr="00FE35B5">
        <w:rPr>
          <w:rFonts w:eastAsia="Times New Roman"/>
        </w:rPr>
        <w:t>, ve kterém dvojice odpovídajících si bodů leží na rovnoběžných přímkách (přímkách směru afinity).</w:t>
      </w:r>
    </w:p>
    <w:p w:rsidR="003D2F50" w:rsidRPr="00FE35B5" w:rsidRDefault="003D2F50" w:rsidP="003D2F50">
      <w:pPr>
        <w:pStyle w:val="Odstavecseseznamem"/>
        <w:numPr>
          <w:ilvl w:val="0"/>
          <w:numId w:val="5"/>
        </w:numPr>
      </w:pPr>
      <w:r w:rsidRPr="00FE35B5">
        <w:rPr>
          <w:rFonts w:eastAsia="Times New Roman"/>
        </w:rPr>
        <w:t>Přímce odpovídá opět přímka.</w:t>
      </w:r>
    </w:p>
    <w:p w:rsidR="003D2F50" w:rsidRPr="00FE35B5" w:rsidRDefault="003D2F50" w:rsidP="003D2F50">
      <w:pPr>
        <w:pStyle w:val="Odstavecseseznamem"/>
        <w:numPr>
          <w:ilvl w:val="0"/>
          <w:numId w:val="5"/>
        </w:numPr>
      </w:pPr>
      <w:r w:rsidRPr="00FE35B5">
        <w:rPr>
          <w:rFonts w:eastAsia="Times New Roman"/>
        </w:rPr>
        <w:t>Zachovává se incidence bodů a přímek.</w:t>
      </w:r>
    </w:p>
    <w:p w:rsidR="003D2F50" w:rsidRPr="00FE35B5" w:rsidRDefault="003D2F50" w:rsidP="003D2F50">
      <w:pPr>
        <w:pStyle w:val="Odstavecseseznamem"/>
        <w:numPr>
          <w:ilvl w:val="0"/>
          <w:numId w:val="5"/>
        </w:numPr>
      </w:pPr>
      <w:r w:rsidRPr="00FE35B5">
        <w:rPr>
          <w:rFonts w:eastAsia="Times New Roman"/>
        </w:rPr>
        <w:t>Dvojice přímek, které si v afinitě odpovídají a jsou různoběžné se směrem afinity, se protínají v bodech osy afinity nebo jsou s ní rovnoběžné.</w:t>
      </w:r>
    </w:p>
    <w:p w:rsidR="003D2F50" w:rsidRPr="00FE35B5" w:rsidRDefault="003D2F50" w:rsidP="003D2F50">
      <w:pPr>
        <w:pStyle w:val="Odstavecseseznamem"/>
        <w:numPr>
          <w:ilvl w:val="0"/>
          <w:numId w:val="5"/>
        </w:numPr>
      </w:pPr>
      <w:proofErr w:type="spellStart"/>
      <w:r w:rsidRPr="00FE35B5">
        <w:rPr>
          <w:rFonts w:eastAsia="Times New Roman"/>
        </w:rPr>
        <w:t>Samodružné</w:t>
      </w:r>
      <w:proofErr w:type="spellEnd"/>
      <w:r w:rsidRPr="00FE35B5">
        <w:rPr>
          <w:rFonts w:eastAsia="Times New Roman"/>
        </w:rPr>
        <w:t xml:space="preserve"> body jsou právě všechny body osy afinity.</w:t>
      </w:r>
    </w:p>
    <w:p w:rsidR="003D2F50" w:rsidRPr="00FE35B5" w:rsidRDefault="003D2F50" w:rsidP="003D2F50">
      <w:pPr>
        <w:pStyle w:val="Odstavecseseznamem"/>
        <w:numPr>
          <w:ilvl w:val="0"/>
          <w:numId w:val="5"/>
        </w:numPr>
      </w:pPr>
      <w:r w:rsidRPr="00FE35B5">
        <w:rPr>
          <w:rFonts w:eastAsia="Times New Roman"/>
        </w:rPr>
        <w:t xml:space="preserve">Přímky směru afinity jsou slabě </w:t>
      </w:r>
      <w:proofErr w:type="spellStart"/>
      <w:r w:rsidRPr="00FE35B5">
        <w:rPr>
          <w:rFonts w:eastAsia="Times New Roman"/>
        </w:rPr>
        <w:t>samodružné</w:t>
      </w:r>
      <w:proofErr w:type="spellEnd"/>
      <w:r w:rsidRPr="00FE35B5">
        <w:rPr>
          <w:rFonts w:eastAsia="Times New Roman"/>
        </w:rPr>
        <w:t>.</w:t>
      </w:r>
    </w:p>
    <w:p w:rsidR="003D2F50" w:rsidRPr="005920CA" w:rsidRDefault="003D2F50" w:rsidP="003D2F50">
      <w:pPr>
        <w:pStyle w:val="Odstavecseseznamem"/>
        <w:numPr>
          <w:ilvl w:val="0"/>
          <w:numId w:val="5"/>
        </w:numPr>
      </w:pPr>
      <w:r>
        <w:t xml:space="preserve">Afinita zachovává </w:t>
      </w:r>
      <w:r w:rsidRPr="00FE35B5">
        <w:rPr>
          <w:rFonts w:eastAsia="Times New Roman"/>
        </w:rPr>
        <w:t>rovnoběžnost přímek a dělicí poměr bodů ležících na přímce.</w:t>
      </w:r>
    </w:p>
    <w:p w:rsidR="005920CA" w:rsidRPr="003D2F50" w:rsidRDefault="005920CA" w:rsidP="003D2F50">
      <w:pPr>
        <w:pStyle w:val="Odstavecseseznamem"/>
        <w:numPr>
          <w:ilvl w:val="0"/>
          <w:numId w:val="5"/>
        </w:numPr>
      </w:pPr>
      <w:r>
        <w:rPr>
          <w:rFonts w:eastAsia="Times New Roman"/>
        </w:rPr>
        <w:t>Vlastním útvarům odpovídají vlastní útvary, nevlastním útvarům odpovídají opět nevlastní útvary.</w:t>
      </w:r>
    </w:p>
    <w:p w:rsidR="003D2F50" w:rsidRPr="00FE35B5" w:rsidRDefault="003D2F50" w:rsidP="003D2F50">
      <w:pPr>
        <w:pStyle w:val="Odstavecseseznamem"/>
        <w:ind w:left="360"/>
      </w:pPr>
    </w:p>
    <w:p w:rsidR="003D2F50" w:rsidRDefault="003D2F50" w:rsidP="003D2F50">
      <w:pPr>
        <w:rPr>
          <w:rFonts w:eastAsia="Times New Roman"/>
        </w:rPr>
      </w:pPr>
      <w:r>
        <w:rPr>
          <w:b/>
        </w:rPr>
        <w:t>V.</w:t>
      </w:r>
      <w:r>
        <w:t xml:space="preserve"> V </w:t>
      </w:r>
      <w:r w:rsidRPr="00FE35B5">
        <w:rPr>
          <w:rFonts w:eastAsia="Times New Roman"/>
        </w:rPr>
        <w:t xml:space="preserve">rovině </w:t>
      </w:r>
      <m:oMath>
        <m:r>
          <w:rPr>
            <w:rFonts w:ascii="Cambria Math" w:hAnsi="Cambria Math"/>
          </w:rPr>
          <m:t>π</m:t>
        </m:r>
      </m:oMath>
      <w:r w:rsidRPr="00FE35B5">
        <w:rPr>
          <w:rFonts w:eastAsia="Times New Roman"/>
        </w:rPr>
        <w:t xml:space="preserve"> mějme dáno přímku </w:t>
      </w:r>
      <m:oMath>
        <m:r>
          <w:rPr>
            <w:rFonts w:ascii="Cambria Math" w:eastAsia="Times New Roman" w:hAnsi="Cambria Math"/>
          </w:rPr>
          <m:t>o</m:t>
        </m:r>
      </m:oMath>
      <w:r w:rsidRPr="00FE35B5">
        <w:rPr>
          <w:rFonts w:eastAsia="Times New Roman"/>
        </w:rPr>
        <w:t xml:space="preserve"> a dva různé body </w:t>
      </w:r>
      <m:oMath>
        <m:r>
          <w:rPr>
            <w:rFonts w:ascii="Cambria Math" w:eastAsia="Times New Roman" w:hAnsi="Cambria Math"/>
          </w:rPr>
          <m:t xml:space="preserve">A, A´ </m:t>
        </m:r>
      </m:oMath>
      <w:r w:rsidRPr="00FE35B5">
        <w:rPr>
          <w:rFonts w:eastAsia="Times New Roman"/>
        </w:rPr>
        <w:t xml:space="preserve">takové, že žádný z nich neleží na přímce </w:t>
      </w:r>
      <m:oMath>
        <m:r>
          <w:rPr>
            <w:rFonts w:ascii="Cambria Math" w:eastAsia="Times New Roman" w:hAnsi="Cambria Math"/>
          </w:rPr>
          <m:t>o</m:t>
        </m:r>
      </m:oMath>
      <w:r w:rsidRPr="00FE35B5">
        <w:rPr>
          <w:rFonts w:eastAsia="Times New Roman"/>
        </w:rPr>
        <w:t>. Pak existuje právě jedna o</w:t>
      </w:r>
      <w:r>
        <w:t xml:space="preserve">sová afinita v </w:t>
      </w:r>
      <w:r w:rsidRPr="00FE35B5">
        <w:rPr>
          <w:rFonts w:eastAsia="Times New Roman"/>
        </w:rPr>
        <w:t xml:space="preserve">rovině </w:t>
      </w:r>
      <m:oMath>
        <m:r>
          <w:rPr>
            <w:rFonts w:ascii="Cambria Math" w:hAnsi="Cambria Math"/>
          </w:rPr>
          <m:t>π</m:t>
        </m:r>
      </m:oMath>
      <w:r w:rsidRPr="00FE35B5">
        <w:rPr>
          <w:rFonts w:eastAsia="Times New Roman"/>
        </w:rPr>
        <w:t xml:space="preserve"> o ose </w:t>
      </w:r>
      <m:oMath>
        <m:r>
          <w:rPr>
            <w:rFonts w:ascii="Cambria Math" w:eastAsia="Times New Roman" w:hAnsi="Cambria Math"/>
          </w:rPr>
          <m:t>o</m:t>
        </m:r>
      </m:oMath>
      <w:r w:rsidRPr="00FE35B5">
        <w:rPr>
          <w:rFonts w:eastAsia="Times New Roman"/>
        </w:rPr>
        <w:t xml:space="preserve">, ve které bodu </w:t>
      </w:r>
      <m:oMath>
        <m:r>
          <w:rPr>
            <w:rFonts w:ascii="Cambria Math" w:eastAsia="Times New Roman" w:hAnsi="Cambria Math"/>
          </w:rPr>
          <m:t>A</m:t>
        </m:r>
      </m:oMath>
      <w:r w:rsidRPr="00FE35B5">
        <w:rPr>
          <w:rFonts w:eastAsia="Times New Roman"/>
        </w:rPr>
        <w:t xml:space="preserve"> odpovídá bod </w:t>
      </w:r>
      <m:oMath>
        <m:r>
          <w:rPr>
            <w:rFonts w:ascii="Cambria Math" w:eastAsia="Times New Roman" w:hAnsi="Cambria Math"/>
          </w:rPr>
          <m:t>A´.</m:t>
        </m:r>
      </m:oMath>
    </w:p>
    <w:p w:rsidR="003D2F50" w:rsidRPr="00FE35B5" w:rsidRDefault="003D2F50" w:rsidP="003D2F50">
      <w:pPr>
        <w:rPr>
          <w:rFonts w:eastAsia="Times New Roman"/>
        </w:rPr>
      </w:pPr>
      <w:r w:rsidRPr="00AB1711">
        <w:rPr>
          <w:rFonts w:eastAsia="Times New Roman"/>
          <w:b/>
        </w:rPr>
        <w:t>Př.</w:t>
      </w:r>
      <w:r w:rsidRPr="00FE35B5">
        <w:rPr>
          <w:rFonts w:eastAsia="Times New Roman"/>
        </w:rPr>
        <w:t xml:space="preserve"> Je dána o</w:t>
      </w:r>
      <w:r>
        <w:t xml:space="preserve">sová afinita </w:t>
      </w:r>
      <w:r w:rsidRPr="00FE35B5">
        <w:rPr>
          <w:rFonts w:eastAsia="Times New Roman"/>
        </w:rPr>
        <w:t xml:space="preserve">osou </w:t>
      </w:r>
      <m:oMath>
        <m:r>
          <w:rPr>
            <w:rFonts w:ascii="Cambria Math" w:eastAsia="Times New Roman" w:hAnsi="Cambria Math"/>
          </w:rPr>
          <m:t>o</m:t>
        </m:r>
      </m:oMath>
      <w:r w:rsidRPr="00FE35B5">
        <w:rPr>
          <w:rFonts w:eastAsia="Times New Roman"/>
        </w:rPr>
        <w:t xml:space="preserve"> a dvojicí si odpovídajících si bodů </w:t>
      </w:r>
      <m:oMath>
        <m:r>
          <w:rPr>
            <w:rFonts w:ascii="Cambria Math" w:eastAsia="Times New Roman" w:hAnsi="Cambria Math"/>
          </w:rPr>
          <m:t>S, S´</m:t>
        </m:r>
      </m:oMath>
      <w:r>
        <w:t xml:space="preserve">. Bodem </w:t>
      </w:r>
      <m:oMath>
        <m:r>
          <w:rPr>
            <w:rFonts w:ascii="Cambria Math" w:hAnsi="Cambria Math"/>
          </w:rPr>
          <m:t>S</m:t>
        </m:r>
      </m:oMath>
      <w:r>
        <w:t xml:space="preserve"> veďte navzájem kolmé přímky </w:t>
      </w:r>
      <m:oMath>
        <m:r>
          <w:rPr>
            <w:rFonts w:ascii="Cambria Math" w:hAnsi="Cambria Math"/>
          </w:rPr>
          <m:t>p, q</m:t>
        </m:r>
      </m:oMath>
      <w:r>
        <w:t xml:space="preserve"> tak, aby </w:t>
      </w:r>
      <w:r w:rsidRPr="00FE35B5">
        <w:rPr>
          <w:rFonts w:eastAsia="Times New Roman"/>
        </w:rPr>
        <w:t>odpovídající si přímky byly opět navzájem kolmé.</w:t>
      </w:r>
    </w:p>
    <w:p w:rsidR="003D2F50" w:rsidRDefault="00BA6EFF" w:rsidP="003D2F50">
      <w:r>
        <w:t>3 druhy afinit v rovině:</w:t>
      </w:r>
    </w:p>
    <w:p w:rsidR="00BA6EFF" w:rsidRDefault="00BA6EFF" w:rsidP="00BA6EFF">
      <w:pPr>
        <w:numPr>
          <w:ilvl w:val="0"/>
          <w:numId w:val="6"/>
        </w:numPr>
      </w:pPr>
      <w:r>
        <w:t>pravoúhlá afinita – směr afinity je kolmý k ose,</w:t>
      </w:r>
    </w:p>
    <w:p w:rsidR="00BA6EFF" w:rsidRDefault="00BA6EFF" w:rsidP="00BA6EFF">
      <w:pPr>
        <w:numPr>
          <w:ilvl w:val="0"/>
          <w:numId w:val="6"/>
        </w:numPr>
      </w:pPr>
      <w:r>
        <w:t>kosoúhlá afinita,</w:t>
      </w:r>
    </w:p>
    <w:p w:rsidR="00BA6EFF" w:rsidRDefault="00BA6EFF" w:rsidP="00BA6EFF">
      <w:pPr>
        <w:numPr>
          <w:ilvl w:val="0"/>
          <w:numId w:val="6"/>
        </w:numPr>
      </w:pPr>
      <w:r>
        <w:t>nevlastní elace – směr afinity je rovnoběžný s osou.</w:t>
      </w:r>
    </w:p>
    <w:p w:rsidR="00BA6EFF" w:rsidRDefault="00BA6EFF" w:rsidP="00BA6EFF">
      <w:r w:rsidRPr="00EA1CF6">
        <w:rPr>
          <w:b/>
        </w:rPr>
        <w:t>V.</w:t>
      </w:r>
      <w:r>
        <w:t xml:space="preserve"> Poměr úseků vymezených na rovnoběžce se směrem afinity libovolnou dvojicí sdružených bodů a průsečíkem s osou afinity je v dané afinitě, která není nevlastní elací, konstantní a nazývá se </w:t>
      </w:r>
      <w:r w:rsidRPr="00BA6EFF">
        <w:rPr>
          <w:b/>
        </w:rPr>
        <w:t>charakteristika afinity</w:t>
      </w:r>
      <w:r>
        <w:t>.</w:t>
      </w:r>
    </w:p>
    <w:p w:rsidR="00A64DAE" w:rsidRDefault="00A64DAE" w:rsidP="00BA6EFF">
      <w:r>
        <w:t>Obr.</w:t>
      </w:r>
      <w:r w:rsidR="00357D5A">
        <w:t xml:space="preserve"> </w:t>
      </w:r>
      <w:r w:rsidR="00AB1711">
        <w:t>5.</w:t>
      </w:r>
    </w:p>
    <w:p w:rsidR="00357D5A" w:rsidRDefault="00357D5A" w:rsidP="00BA6EFF">
      <w:r>
        <w:rPr>
          <w:noProof/>
          <w:lang w:eastAsia="cs-CZ"/>
        </w:rPr>
        <w:drawing>
          <wp:inline distT="0" distB="0" distL="0" distR="0">
            <wp:extent cx="2238375" cy="1733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5A" w:rsidRDefault="00357D5A" w:rsidP="00BA6EFF"/>
    <w:p w:rsidR="00A054A2" w:rsidRDefault="00A054A2" w:rsidP="008339A1">
      <w:bookmarkStart w:id="0" w:name="_GoBack"/>
      <w:bookmarkEnd w:id="0"/>
    </w:p>
    <w:sectPr w:rsidR="00A0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62B"/>
    <w:multiLevelType w:val="hybridMultilevel"/>
    <w:tmpl w:val="AE22D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0BFA"/>
    <w:multiLevelType w:val="hybridMultilevel"/>
    <w:tmpl w:val="515ED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7C34"/>
    <w:multiLevelType w:val="hybridMultilevel"/>
    <w:tmpl w:val="7548C92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64BA07E9"/>
    <w:multiLevelType w:val="hybridMultilevel"/>
    <w:tmpl w:val="4E5ECA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2A2D18"/>
    <w:multiLevelType w:val="hybridMultilevel"/>
    <w:tmpl w:val="4522972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E857E5"/>
    <w:multiLevelType w:val="hybridMultilevel"/>
    <w:tmpl w:val="8B56FA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FF"/>
    <w:rsid w:val="000C3E10"/>
    <w:rsid w:val="00133BC8"/>
    <w:rsid w:val="001C1017"/>
    <w:rsid w:val="00357D5A"/>
    <w:rsid w:val="003D2F50"/>
    <w:rsid w:val="003F494B"/>
    <w:rsid w:val="005849FF"/>
    <w:rsid w:val="005920CA"/>
    <w:rsid w:val="008339A1"/>
    <w:rsid w:val="00A054A2"/>
    <w:rsid w:val="00A64DAE"/>
    <w:rsid w:val="00AA731C"/>
    <w:rsid w:val="00AB1711"/>
    <w:rsid w:val="00BA6EFF"/>
    <w:rsid w:val="00E51741"/>
    <w:rsid w:val="00EA1CF6"/>
    <w:rsid w:val="00F64B0B"/>
    <w:rsid w:val="00F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FD05"/>
  <w15:docId w15:val="{9D0DED9C-7707-404F-B0B0-5440514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849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49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8514-187C-48A8-9D93-308C3ADC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3</cp:revision>
  <dcterms:created xsi:type="dcterms:W3CDTF">2016-09-27T13:42:00Z</dcterms:created>
  <dcterms:modified xsi:type="dcterms:W3CDTF">2021-10-06T10:41:00Z</dcterms:modified>
</cp:coreProperties>
</file>